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AFE8F">
      <w:pPr>
        <w:pStyle w:val="23"/>
        <w:jc w:val="center"/>
        <w:rPr>
          <w:rFonts w:hint="default"/>
          <w:color w:val="0000FF"/>
          <w:lang w:eastAsia="zh-CN"/>
        </w:rPr>
      </w:pPr>
    </w:p>
    <w:p w14:paraId="530AED4A">
      <w:pPr>
        <w:pStyle w:val="23"/>
        <w:jc w:val="center"/>
        <w:rPr>
          <w:rFonts w:hint="default"/>
          <w:color w:val="0000FF"/>
          <w:lang w:eastAsia="zh-CN"/>
        </w:rPr>
      </w:pPr>
    </w:p>
    <w:p w14:paraId="3B8021C0">
      <w:pPr>
        <w:pStyle w:val="23"/>
        <w:jc w:val="center"/>
        <w:rPr>
          <w:rFonts w:hint="default"/>
          <w:color w:val="0000FF"/>
        </w:rPr>
      </w:pPr>
    </w:p>
    <w:p w14:paraId="088AF5BC">
      <w:pPr>
        <w:pStyle w:val="23"/>
        <w:jc w:val="center"/>
        <w:rPr>
          <w:rFonts w:hint="default"/>
          <w:color w:val="0000FF"/>
        </w:rPr>
      </w:pPr>
    </w:p>
    <w:p w14:paraId="1EBD6B9D">
      <w:pPr>
        <w:pStyle w:val="23"/>
        <w:spacing w:line="1200" w:lineRule="exact"/>
        <w:jc w:val="center"/>
        <w:rPr>
          <w:rFonts w:hint="default"/>
          <w:b/>
          <w:color w:val="auto"/>
          <w:sz w:val="72"/>
          <w:szCs w:val="72"/>
          <w:lang w:eastAsia="zh-CN"/>
        </w:rPr>
      </w:pPr>
      <w:r>
        <w:rPr>
          <w:b/>
          <w:color w:val="auto"/>
          <w:sz w:val="72"/>
          <w:szCs w:val="72"/>
          <w:lang w:eastAsia="zh-CN"/>
        </w:rPr>
        <w:t>货物与服务项目</w:t>
      </w:r>
    </w:p>
    <w:p w14:paraId="7C95FD77">
      <w:pPr>
        <w:pStyle w:val="23"/>
        <w:spacing w:line="1200" w:lineRule="exact"/>
        <w:jc w:val="center"/>
        <w:rPr>
          <w:rFonts w:hint="default"/>
          <w:color w:val="auto"/>
          <w:sz w:val="72"/>
          <w:szCs w:val="72"/>
        </w:rPr>
      </w:pPr>
      <w:r>
        <w:rPr>
          <w:b/>
          <w:color w:val="auto"/>
          <w:sz w:val="72"/>
          <w:szCs w:val="72"/>
        </w:rPr>
        <w:t>竞争性谈判文件</w:t>
      </w:r>
    </w:p>
    <w:p w14:paraId="5264E2F4">
      <w:pPr>
        <w:pStyle w:val="23"/>
        <w:jc w:val="center"/>
        <w:rPr>
          <w:rFonts w:hint="default"/>
          <w:b/>
          <w:color w:val="auto"/>
          <w:sz w:val="28"/>
        </w:rPr>
      </w:pPr>
    </w:p>
    <w:p w14:paraId="3F835230">
      <w:pPr>
        <w:pStyle w:val="23"/>
        <w:jc w:val="center"/>
        <w:rPr>
          <w:rFonts w:hint="default"/>
          <w:b/>
          <w:color w:val="auto"/>
          <w:sz w:val="28"/>
        </w:rPr>
      </w:pPr>
    </w:p>
    <w:p w14:paraId="2D570831">
      <w:pPr>
        <w:pStyle w:val="23"/>
        <w:jc w:val="center"/>
        <w:rPr>
          <w:rFonts w:hint="default"/>
          <w:b/>
          <w:color w:val="auto"/>
          <w:sz w:val="28"/>
        </w:rPr>
      </w:pPr>
    </w:p>
    <w:p w14:paraId="4DB04CF1">
      <w:pPr>
        <w:pStyle w:val="23"/>
        <w:jc w:val="center"/>
        <w:rPr>
          <w:rFonts w:hint="default"/>
          <w:b/>
          <w:color w:val="auto"/>
          <w:sz w:val="28"/>
        </w:rPr>
      </w:pPr>
    </w:p>
    <w:p w14:paraId="50C06D7C">
      <w:pPr>
        <w:pStyle w:val="23"/>
        <w:spacing w:line="600" w:lineRule="exact"/>
        <w:jc w:val="center"/>
        <w:rPr>
          <w:rFonts w:hint="default"/>
          <w:color w:val="auto"/>
          <w:sz w:val="36"/>
          <w:szCs w:val="36"/>
          <w:lang w:eastAsia="zh-CN"/>
        </w:rPr>
      </w:pPr>
      <w:r>
        <w:rPr>
          <w:b/>
          <w:color w:val="auto"/>
          <w:sz w:val="36"/>
          <w:szCs w:val="36"/>
        </w:rPr>
        <w:t>项目名称：</w:t>
      </w:r>
      <w:r>
        <w:rPr>
          <w:rFonts w:hint="eastAsia"/>
          <w:b/>
          <w:color w:val="auto"/>
          <w:sz w:val="36"/>
          <w:szCs w:val="36"/>
          <w:lang w:eastAsia="zh-CN"/>
        </w:rPr>
        <w:t>福建省建阳监狱2024-2026年度印刷品服务采购项目</w:t>
      </w:r>
    </w:p>
    <w:p w14:paraId="47094DD4">
      <w:pPr>
        <w:pStyle w:val="23"/>
        <w:spacing w:line="600" w:lineRule="exact"/>
        <w:jc w:val="center"/>
        <w:rPr>
          <w:rFonts w:hint="default"/>
          <w:color w:val="auto"/>
          <w:sz w:val="36"/>
          <w:szCs w:val="36"/>
          <w:lang w:eastAsia="zh-CN"/>
        </w:rPr>
      </w:pPr>
      <w:r>
        <w:rPr>
          <w:b/>
          <w:color w:val="auto"/>
          <w:sz w:val="36"/>
          <w:szCs w:val="36"/>
        </w:rPr>
        <w:t>项目编号：</w:t>
      </w:r>
      <w:r>
        <w:rPr>
          <w:rFonts w:hint="eastAsia"/>
          <w:b/>
          <w:color w:val="auto"/>
          <w:sz w:val="36"/>
          <w:szCs w:val="36"/>
          <w:lang w:eastAsia="zh-CN"/>
        </w:rPr>
        <w:t>FJZC-TP-2024-090</w:t>
      </w:r>
    </w:p>
    <w:p w14:paraId="57EFFB69">
      <w:pPr>
        <w:pStyle w:val="23"/>
        <w:spacing w:line="600" w:lineRule="exact"/>
        <w:jc w:val="center"/>
        <w:rPr>
          <w:rFonts w:hint="default"/>
          <w:b/>
          <w:color w:val="auto"/>
          <w:sz w:val="36"/>
          <w:szCs w:val="36"/>
        </w:rPr>
      </w:pPr>
    </w:p>
    <w:p w14:paraId="41966E39">
      <w:pPr>
        <w:pStyle w:val="23"/>
        <w:spacing w:line="600" w:lineRule="exact"/>
        <w:jc w:val="center"/>
        <w:rPr>
          <w:rFonts w:hint="default"/>
          <w:b/>
          <w:color w:val="auto"/>
          <w:sz w:val="36"/>
          <w:szCs w:val="36"/>
        </w:rPr>
      </w:pPr>
    </w:p>
    <w:p w14:paraId="3A338F0C">
      <w:pPr>
        <w:pStyle w:val="23"/>
        <w:spacing w:line="600" w:lineRule="exact"/>
        <w:jc w:val="center"/>
        <w:rPr>
          <w:rFonts w:hint="default"/>
          <w:b/>
          <w:color w:val="auto"/>
          <w:sz w:val="36"/>
          <w:szCs w:val="36"/>
        </w:rPr>
      </w:pPr>
    </w:p>
    <w:p w14:paraId="2B42E5E1">
      <w:pPr>
        <w:pStyle w:val="23"/>
        <w:spacing w:line="600" w:lineRule="exact"/>
        <w:jc w:val="center"/>
        <w:rPr>
          <w:rFonts w:hint="default"/>
          <w:b/>
          <w:color w:val="auto"/>
          <w:sz w:val="36"/>
          <w:szCs w:val="36"/>
          <w:lang w:eastAsia="zh-CN"/>
        </w:rPr>
      </w:pPr>
      <w:r>
        <w:rPr>
          <w:b/>
          <w:color w:val="auto"/>
          <w:sz w:val="36"/>
          <w:szCs w:val="36"/>
        </w:rPr>
        <w:t>采购人：</w:t>
      </w:r>
      <w:r>
        <w:rPr>
          <w:b/>
          <w:color w:val="auto"/>
          <w:sz w:val="36"/>
          <w:szCs w:val="36"/>
          <w:lang w:eastAsia="zh-CN"/>
        </w:rPr>
        <w:t>福建省建阳监狱</w:t>
      </w:r>
    </w:p>
    <w:p w14:paraId="6DCDC235">
      <w:pPr>
        <w:pStyle w:val="23"/>
        <w:spacing w:line="600" w:lineRule="exact"/>
        <w:jc w:val="center"/>
        <w:rPr>
          <w:rFonts w:hint="default"/>
          <w:color w:val="auto"/>
          <w:sz w:val="36"/>
          <w:szCs w:val="36"/>
          <w:lang w:eastAsia="zh-CN"/>
        </w:rPr>
      </w:pPr>
      <w:r>
        <w:rPr>
          <w:b/>
          <w:color w:val="auto"/>
          <w:sz w:val="36"/>
          <w:szCs w:val="36"/>
        </w:rPr>
        <w:t>代理机构：</w:t>
      </w:r>
      <w:r>
        <w:rPr>
          <w:b/>
          <w:color w:val="auto"/>
          <w:sz w:val="36"/>
          <w:szCs w:val="36"/>
          <w:lang w:eastAsia="zh-CN"/>
        </w:rPr>
        <w:t>福建省卓诚招投标代理有限责任公司</w:t>
      </w:r>
    </w:p>
    <w:p w14:paraId="7FEEC3E7">
      <w:pPr>
        <w:pStyle w:val="23"/>
        <w:spacing w:line="600" w:lineRule="exact"/>
        <w:jc w:val="center"/>
        <w:rPr>
          <w:rFonts w:hint="default"/>
          <w:color w:val="auto"/>
          <w:sz w:val="36"/>
          <w:szCs w:val="36"/>
        </w:rPr>
      </w:pPr>
      <w:r>
        <w:rPr>
          <w:b/>
          <w:color w:val="auto"/>
          <w:sz w:val="36"/>
          <w:szCs w:val="36"/>
        </w:rPr>
        <w:t>编制时间：202</w:t>
      </w:r>
      <w:r>
        <w:rPr>
          <w:b/>
          <w:color w:val="auto"/>
          <w:sz w:val="36"/>
          <w:szCs w:val="36"/>
          <w:lang w:eastAsia="zh-CN"/>
        </w:rPr>
        <w:t>4</w:t>
      </w:r>
      <w:r>
        <w:rPr>
          <w:b/>
          <w:color w:val="auto"/>
          <w:sz w:val="36"/>
          <w:szCs w:val="36"/>
        </w:rPr>
        <w:t>年</w:t>
      </w:r>
      <w:r>
        <w:rPr>
          <w:b/>
          <w:color w:val="auto"/>
          <w:sz w:val="36"/>
          <w:szCs w:val="36"/>
          <w:lang w:eastAsia="zh-CN"/>
        </w:rPr>
        <w:t>0</w:t>
      </w:r>
      <w:r>
        <w:rPr>
          <w:rFonts w:hint="eastAsia"/>
          <w:b/>
          <w:color w:val="auto"/>
          <w:sz w:val="36"/>
          <w:szCs w:val="36"/>
          <w:lang w:val="en-US" w:eastAsia="zh-CN"/>
        </w:rPr>
        <w:t>8</w:t>
      </w:r>
      <w:r>
        <w:rPr>
          <w:b/>
          <w:color w:val="auto"/>
          <w:sz w:val="36"/>
          <w:szCs w:val="36"/>
        </w:rPr>
        <w:t>月</w:t>
      </w:r>
    </w:p>
    <w:p w14:paraId="22A8E306">
      <w:pPr>
        <w:pStyle w:val="23"/>
        <w:spacing w:line="600" w:lineRule="exact"/>
        <w:jc w:val="both"/>
        <w:rPr>
          <w:rFonts w:hint="default"/>
          <w:b/>
          <w:color w:val="auto"/>
          <w:sz w:val="36"/>
        </w:rPr>
        <w:sectPr>
          <w:pgSz w:w="11906" w:h="16838"/>
          <w:pgMar w:top="1417" w:right="1417" w:bottom="1417" w:left="1417" w:header="851" w:footer="992" w:gutter="0"/>
          <w:cols w:space="0" w:num="1"/>
          <w:docGrid w:type="lines" w:linePitch="312" w:charSpace="0"/>
        </w:sectPr>
      </w:pPr>
    </w:p>
    <w:p w14:paraId="66CB513A">
      <w:pPr>
        <w:pStyle w:val="23"/>
        <w:widowControl w:val="0"/>
        <w:jc w:val="center"/>
        <w:outlineLvl w:val="0"/>
        <w:rPr>
          <w:rFonts w:hint="default"/>
          <w:color w:val="auto"/>
        </w:rPr>
      </w:pPr>
      <w:r>
        <w:rPr>
          <w:b/>
          <w:color w:val="auto"/>
          <w:sz w:val="36"/>
        </w:rPr>
        <w:t>第一章   采购公告/采购邀请书</w:t>
      </w:r>
    </w:p>
    <w:p w14:paraId="66D80FE1">
      <w:pPr>
        <w:pStyle w:val="23"/>
        <w:widowControl w:val="0"/>
        <w:jc w:val="center"/>
        <w:rPr>
          <w:rFonts w:hint="default"/>
          <w:b/>
          <w:color w:val="auto"/>
          <w:sz w:val="28"/>
        </w:rPr>
      </w:pPr>
      <w:r>
        <w:rPr>
          <w:b/>
          <w:color w:val="auto"/>
          <w:sz w:val="28"/>
        </w:rPr>
        <w:t>竞争性谈判采购公告</w:t>
      </w:r>
    </w:p>
    <w:p w14:paraId="1A6D7290">
      <w:pPr>
        <w:pStyle w:val="23"/>
        <w:widowControl w:val="0"/>
        <w:spacing w:line="440" w:lineRule="exact"/>
        <w:ind w:firstLine="480" w:firstLineChars="200"/>
        <w:jc w:val="both"/>
        <w:rPr>
          <w:rFonts w:hint="default" w:ascii="宋体" w:hAnsi="宋体" w:eastAsia="宋体" w:cs="宋体"/>
          <w:color w:val="auto"/>
          <w:sz w:val="24"/>
          <w:szCs w:val="24"/>
        </w:rPr>
      </w:pPr>
      <w:r>
        <w:rPr>
          <w:rFonts w:ascii="宋体" w:hAnsi="宋体" w:eastAsia="宋体" w:cs="宋体"/>
          <w:color w:val="auto"/>
          <w:sz w:val="24"/>
          <w:szCs w:val="24"/>
          <w:lang w:eastAsia="zh-CN"/>
        </w:rPr>
        <w:t>福建省建阳监狱</w:t>
      </w:r>
      <w:r>
        <w:rPr>
          <w:rFonts w:ascii="宋体" w:hAnsi="宋体" w:eastAsia="宋体" w:cs="宋体"/>
          <w:color w:val="auto"/>
          <w:sz w:val="24"/>
          <w:szCs w:val="24"/>
        </w:rPr>
        <w:t>已根据相关法律法规，经相应程序确定采用 竞争性谈判 方式组织</w:t>
      </w:r>
      <w:r>
        <w:rPr>
          <w:rFonts w:hint="eastAsia" w:ascii="宋体" w:hAnsi="宋体" w:eastAsia="宋体" w:cs="宋体"/>
          <w:color w:val="auto"/>
          <w:sz w:val="24"/>
          <w:szCs w:val="24"/>
          <w:lang w:eastAsia="zh-CN"/>
        </w:rPr>
        <w:t>福建省建阳监狱2024-2026年度印刷品服务采购项目</w:t>
      </w:r>
      <w:r>
        <w:rPr>
          <w:rFonts w:ascii="宋体" w:hAnsi="宋体" w:eastAsia="宋体" w:cs="宋体"/>
          <w:color w:val="auto"/>
          <w:sz w:val="24"/>
          <w:szCs w:val="24"/>
        </w:rPr>
        <w:t>（以下简称：“本项目”）的采购活动，</w:t>
      </w:r>
      <w:r>
        <w:rPr>
          <w:rFonts w:ascii="宋体" w:hAnsi="宋体" w:eastAsia="宋体" w:cs="宋体"/>
          <w:color w:val="auto"/>
          <w:sz w:val="24"/>
          <w:szCs w:val="24"/>
          <w:lang w:eastAsia="zh-CN"/>
        </w:rPr>
        <w:t>现欢迎</w:t>
      </w:r>
      <w:r>
        <w:rPr>
          <w:rFonts w:ascii="宋体" w:hAnsi="宋体" w:eastAsia="宋体" w:cs="宋体"/>
          <w:color w:val="auto"/>
          <w:sz w:val="24"/>
          <w:szCs w:val="24"/>
        </w:rPr>
        <w:t>国内合格的供应商前来参加。本项目由采购人委托</w:t>
      </w:r>
      <w:r>
        <w:rPr>
          <w:rFonts w:ascii="宋体" w:hAnsi="宋体" w:eastAsia="宋体" w:cs="宋体"/>
          <w:color w:val="auto"/>
          <w:sz w:val="24"/>
          <w:szCs w:val="24"/>
          <w:lang w:eastAsia="zh-CN"/>
        </w:rPr>
        <w:t>福建省卓诚招投标代理有限责任公司</w:t>
      </w:r>
      <w:r>
        <w:rPr>
          <w:rFonts w:ascii="宋体" w:hAnsi="宋体" w:eastAsia="宋体" w:cs="宋体"/>
          <w:color w:val="auto"/>
          <w:sz w:val="24"/>
          <w:szCs w:val="24"/>
        </w:rPr>
        <w:t>开展竞争性谈判活动。</w:t>
      </w:r>
    </w:p>
    <w:p w14:paraId="1C969828">
      <w:pPr>
        <w:pStyle w:val="23"/>
        <w:widowControl w:val="0"/>
        <w:spacing w:line="440" w:lineRule="exact"/>
        <w:ind w:firstLine="480"/>
        <w:rPr>
          <w:rFonts w:hint="default" w:ascii="宋体" w:hAnsi="宋体" w:eastAsia="宋体" w:cs="宋体"/>
          <w:color w:val="auto"/>
          <w:sz w:val="24"/>
          <w:szCs w:val="24"/>
          <w:lang w:eastAsia="zh-CN"/>
        </w:rPr>
      </w:pPr>
      <w:r>
        <w:rPr>
          <w:rFonts w:ascii="宋体" w:hAnsi="宋体" w:eastAsia="宋体" w:cs="宋体"/>
          <w:b/>
          <w:color w:val="auto"/>
          <w:sz w:val="24"/>
          <w:szCs w:val="24"/>
        </w:rPr>
        <w:t>1.项目名称：</w:t>
      </w:r>
      <w:r>
        <w:rPr>
          <w:rFonts w:hint="eastAsia" w:ascii="宋体" w:hAnsi="宋体" w:eastAsia="宋体" w:cs="宋体"/>
          <w:b/>
          <w:color w:val="auto"/>
          <w:sz w:val="24"/>
          <w:szCs w:val="24"/>
          <w:lang w:eastAsia="zh-CN"/>
        </w:rPr>
        <w:t>福建省建阳监狱2024-2026年度印刷品服务采购项目</w:t>
      </w:r>
    </w:p>
    <w:p w14:paraId="78094291">
      <w:pPr>
        <w:pStyle w:val="23"/>
        <w:widowControl w:val="0"/>
        <w:spacing w:line="440" w:lineRule="exact"/>
        <w:ind w:firstLine="480"/>
        <w:rPr>
          <w:rFonts w:hint="default" w:ascii="宋体" w:hAnsi="宋体" w:eastAsia="宋体" w:cs="宋体"/>
          <w:color w:val="auto"/>
          <w:sz w:val="24"/>
          <w:szCs w:val="24"/>
          <w:lang w:eastAsia="zh-CN"/>
        </w:rPr>
      </w:pPr>
      <w:r>
        <w:rPr>
          <w:rFonts w:ascii="宋体" w:hAnsi="宋体" w:eastAsia="宋体" w:cs="宋体"/>
          <w:b/>
          <w:color w:val="auto"/>
          <w:sz w:val="24"/>
          <w:szCs w:val="24"/>
          <w:lang w:eastAsia="zh-CN"/>
        </w:rPr>
        <w:t>2</w:t>
      </w:r>
      <w:r>
        <w:rPr>
          <w:rFonts w:ascii="宋体" w:hAnsi="宋体" w:eastAsia="宋体" w:cs="宋体"/>
          <w:b/>
          <w:color w:val="auto"/>
          <w:sz w:val="24"/>
          <w:szCs w:val="24"/>
        </w:rPr>
        <w:t>.项目编号：</w:t>
      </w:r>
      <w:r>
        <w:rPr>
          <w:rFonts w:hint="eastAsia" w:ascii="宋体" w:hAnsi="宋体" w:eastAsia="宋体" w:cs="宋体"/>
          <w:b/>
          <w:color w:val="auto"/>
          <w:sz w:val="24"/>
          <w:szCs w:val="24"/>
          <w:lang w:eastAsia="zh-CN"/>
        </w:rPr>
        <w:t>FJZC-TP-2024-090</w:t>
      </w:r>
    </w:p>
    <w:p w14:paraId="6A40BD13">
      <w:pPr>
        <w:pStyle w:val="23"/>
        <w:widowControl w:val="0"/>
        <w:spacing w:line="440" w:lineRule="exact"/>
        <w:ind w:firstLine="480"/>
        <w:rPr>
          <w:rFonts w:hint="default" w:ascii="宋体" w:hAnsi="宋体" w:eastAsia="宋体" w:cs="宋体"/>
          <w:color w:val="auto"/>
          <w:sz w:val="24"/>
          <w:szCs w:val="24"/>
        </w:rPr>
      </w:pPr>
      <w:r>
        <w:rPr>
          <w:rFonts w:ascii="宋体" w:hAnsi="宋体" w:eastAsia="宋体" w:cs="宋体"/>
          <w:b/>
          <w:color w:val="auto"/>
          <w:sz w:val="24"/>
          <w:szCs w:val="24"/>
          <w:lang w:eastAsia="zh-CN"/>
        </w:rPr>
        <w:t>3</w:t>
      </w:r>
      <w:r>
        <w:rPr>
          <w:rFonts w:ascii="宋体" w:hAnsi="宋体" w:eastAsia="宋体" w:cs="宋体"/>
          <w:b/>
          <w:color w:val="auto"/>
          <w:sz w:val="24"/>
          <w:szCs w:val="24"/>
        </w:rPr>
        <w:t>.采购内容及要求：</w:t>
      </w:r>
    </w:p>
    <w:p w14:paraId="2777B2B1">
      <w:pPr>
        <w:pStyle w:val="23"/>
        <w:widowControl w:val="0"/>
        <w:spacing w:line="440" w:lineRule="exact"/>
        <w:rPr>
          <w:rFonts w:hint="default" w:ascii="宋体" w:hAnsi="宋体" w:eastAsia="宋体" w:cs="宋体"/>
          <w:color w:val="auto"/>
          <w:sz w:val="24"/>
          <w:szCs w:val="24"/>
        </w:rPr>
      </w:pPr>
      <w:r>
        <w:rPr>
          <w:rFonts w:ascii="宋体" w:hAnsi="宋体" w:eastAsia="宋体" w:cs="宋体"/>
          <w:color w:val="auto"/>
          <w:sz w:val="24"/>
          <w:szCs w:val="24"/>
        </w:rPr>
        <w:t>采购包1：</w:t>
      </w:r>
    </w:p>
    <w:p w14:paraId="047BE877">
      <w:pPr>
        <w:pStyle w:val="23"/>
        <w:widowControl w:val="0"/>
        <w:spacing w:line="440" w:lineRule="exact"/>
        <w:rPr>
          <w:rFonts w:hint="default" w:ascii="宋体" w:hAnsi="宋体" w:eastAsia="宋体" w:cs="宋体"/>
          <w:color w:val="auto"/>
          <w:sz w:val="24"/>
          <w:szCs w:val="24"/>
        </w:rPr>
      </w:pPr>
      <w:r>
        <w:rPr>
          <w:rFonts w:ascii="宋体" w:hAnsi="宋体" w:eastAsia="宋体" w:cs="宋体"/>
          <w:color w:val="auto"/>
          <w:sz w:val="24"/>
          <w:szCs w:val="24"/>
        </w:rPr>
        <w:t>采购包预算金额（元）:</w:t>
      </w:r>
      <w:r>
        <w:rPr>
          <w:rFonts w:hint="eastAsia" w:ascii="宋体" w:hAnsi="宋体" w:eastAsia="宋体" w:cs="宋体"/>
          <w:color w:val="auto"/>
          <w:sz w:val="24"/>
          <w:szCs w:val="24"/>
          <w:lang w:eastAsia="zh-CN"/>
        </w:rPr>
        <w:t>490000</w:t>
      </w:r>
      <w:r>
        <w:rPr>
          <w:rFonts w:ascii="宋体" w:hAnsi="宋体" w:eastAsia="宋体" w:cs="宋体"/>
          <w:color w:val="auto"/>
          <w:sz w:val="24"/>
          <w:szCs w:val="24"/>
        </w:rPr>
        <w:t>.00</w:t>
      </w:r>
    </w:p>
    <w:p w14:paraId="28BECCAA">
      <w:pPr>
        <w:pStyle w:val="23"/>
        <w:widowControl w:val="0"/>
        <w:spacing w:line="440" w:lineRule="exact"/>
        <w:rPr>
          <w:rFonts w:hint="default" w:ascii="宋体" w:hAnsi="宋体" w:eastAsia="宋体" w:cs="宋体"/>
          <w:color w:val="auto"/>
          <w:sz w:val="24"/>
          <w:szCs w:val="24"/>
        </w:rPr>
      </w:pPr>
      <w:r>
        <w:rPr>
          <w:rFonts w:ascii="宋体" w:hAnsi="宋体" w:eastAsia="宋体" w:cs="宋体"/>
          <w:color w:val="auto"/>
          <w:sz w:val="24"/>
          <w:szCs w:val="24"/>
        </w:rPr>
        <w:t xml:space="preserve">采购包最高限价（元）: </w:t>
      </w:r>
      <w:r>
        <w:rPr>
          <w:rFonts w:hint="eastAsia" w:ascii="宋体" w:hAnsi="宋体" w:eastAsia="宋体" w:cs="宋体"/>
          <w:color w:val="auto"/>
          <w:sz w:val="24"/>
          <w:szCs w:val="24"/>
          <w:lang w:eastAsia="zh-CN"/>
        </w:rPr>
        <w:t>490000</w:t>
      </w:r>
      <w:r>
        <w:rPr>
          <w:rFonts w:ascii="宋体" w:hAnsi="宋体" w:eastAsia="宋体" w:cs="宋体"/>
          <w:color w:val="auto"/>
          <w:sz w:val="24"/>
          <w:szCs w:val="24"/>
        </w:rPr>
        <w:t>.00</w:t>
      </w:r>
    </w:p>
    <w:p w14:paraId="1F7FF05D">
      <w:pPr>
        <w:pStyle w:val="23"/>
        <w:widowControl w:val="0"/>
        <w:spacing w:line="440" w:lineRule="exact"/>
        <w:rPr>
          <w:rFonts w:hint="default" w:ascii="宋体" w:hAnsi="宋体" w:eastAsia="宋体" w:cs="宋体"/>
          <w:color w:val="auto"/>
          <w:sz w:val="24"/>
          <w:szCs w:val="24"/>
        </w:rPr>
      </w:pPr>
      <w:r>
        <w:rPr>
          <w:rFonts w:ascii="宋体" w:hAnsi="宋体" w:eastAsia="宋体" w:cs="宋体"/>
          <w:color w:val="auto"/>
          <w:sz w:val="24"/>
          <w:szCs w:val="24"/>
        </w:rPr>
        <w:t>采购包保证金金额（元）:</w:t>
      </w:r>
      <w:r>
        <w:rPr>
          <w:rFonts w:hint="eastAsia" w:ascii="宋体" w:hAnsi="宋体" w:eastAsia="宋体" w:cs="宋体"/>
          <w:color w:val="auto"/>
          <w:sz w:val="24"/>
          <w:szCs w:val="24"/>
          <w:lang w:val="en-US" w:eastAsia="zh-CN"/>
        </w:rPr>
        <w:t>4900</w:t>
      </w:r>
      <w:r>
        <w:rPr>
          <w:rFonts w:ascii="宋体" w:hAnsi="宋体" w:eastAsia="宋体" w:cs="宋体"/>
          <w:color w:val="auto"/>
          <w:sz w:val="24"/>
          <w:szCs w:val="24"/>
        </w:rPr>
        <w:t>.00</w:t>
      </w:r>
    </w:p>
    <w:p w14:paraId="4C6EA0E9">
      <w:pPr>
        <w:pStyle w:val="23"/>
        <w:widowControl w:val="0"/>
        <w:spacing w:line="440" w:lineRule="exact"/>
        <w:jc w:val="right"/>
        <w:rPr>
          <w:rFonts w:hint="default" w:ascii="宋体" w:hAnsi="宋体" w:eastAsia="宋体" w:cs="宋体"/>
          <w:color w:val="auto"/>
          <w:sz w:val="24"/>
          <w:szCs w:val="24"/>
        </w:rPr>
      </w:pPr>
      <w:r>
        <w:rPr>
          <w:rFonts w:ascii="宋体" w:hAnsi="宋体" w:eastAsia="宋体" w:cs="宋体"/>
          <w:color w:val="auto"/>
          <w:kern w:val="2"/>
          <w:sz w:val="24"/>
          <w:szCs w:val="24"/>
          <w:lang w:eastAsia="zh-CN"/>
        </w:rPr>
        <w:t>金额单位：人民币元</w:t>
      </w:r>
    </w:p>
    <w:tbl>
      <w:tblPr>
        <w:tblStyle w:val="15"/>
        <w:tblW w:w="924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37"/>
        <w:gridCol w:w="1814"/>
        <w:gridCol w:w="850"/>
        <w:gridCol w:w="1814"/>
        <w:gridCol w:w="1250"/>
        <w:gridCol w:w="1587"/>
        <w:gridCol w:w="1191"/>
      </w:tblGrid>
      <w:tr w14:paraId="507677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vAlign w:val="center"/>
          </w:tcPr>
          <w:p w14:paraId="4B03A42A">
            <w:pPr>
              <w:pStyle w:val="23"/>
              <w:widowControl w:val="0"/>
              <w:spacing w:line="440" w:lineRule="exact"/>
              <w:jc w:val="both"/>
              <w:rPr>
                <w:rFonts w:hint="default" w:ascii="宋体" w:hAnsi="宋体" w:eastAsia="宋体" w:cs="宋体"/>
                <w:color w:val="auto"/>
                <w:sz w:val="24"/>
                <w:szCs w:val="24"/>
              </w:rPr>
            </w:pPr>
            <w:r>
              <w:rPr>
                <w:rFonts w:ascii="宋体" w:hAnsi="宋体" w:eastAsia="宋体" w:cs="宋体"/>
                <w:color w:val="auto"/>
                <w:sz w:val="24"/>
                <w:szCs w:val="24"/>
              </w:rPr>
              <w:t>序号</w:t>
            </w:r>
          </w:p>
        </w:tc>
        <w:tc>
          <w:tcPr>
            <w:tcW w:w="1814" w:type="dxa"/>
            <w:vAlign w:val="center"/>
          </w:tcPr>
          <w:p w14:paraId="0EF95A02">
            <w:pPr>
              <w:pStyle w:val="23"/>
              <w:widowControl w:val="0"/>
              <w:spacing w:line="440" w:lineRule="exact"/>
              <w:jc w:val="both"/>
              <w:rPr>
                <w:rFonts w:hint="default" w:ascii="宋体" w:hAnsi="宋体" w:eastAsia="宋体" w:cs="宋体"/>
                <w:color w:val="auto"/>
                <w:sz w:val="24"/>
                <w:szCs w:val="24"/>
              </w:rPr>
            </w:pPr>
            <w:r>
              <w:rPr>
                <w:rFonts w:ascii="宋体" w:hAnsi="宋体" w:eastAsia="宋体" w:cs="宋体"/>
                <w:color w:val="auto"/>
                <w:sz w:val="24"/>
                <w:szCs w:val="24"/>
              </w:rPr>
              <w:t>标的名称</w:t>
            </w:r>
          </w:p>
        </w:tc>
        <w:tc>
          <w:tcPr>
            <w:tcW w:w="850" w:type="dxa"/>
            <w:vAlign w:val="center"/>
          </w:tcPr>
          <w:p w14:paraId="77D503FB">
            <w:pPr>
              <w:pStyle w:val="23"/>
              <w:widowControl w:val="0"/>
              <w:spacing w:line="440" w:lineRule="exact"/>
              <w:jc w:val="both"/>
              <w:rPr>
                <w:rFonts w:hint="default" w:ascii="宋体" w:hAnsi="宋体" w:eastAsia="宋体" w:cs="宋体"/>
                <w:color w:val="auto"/>
                <w:sz w:val="24"/>
                <w:szCs w:val="24"/>
              </w:rPr>
            </w:pPr>
            <w:r>
              <w:rPr>
                <w:rFonts w:ascii="宋体" w:hAnsi="宋体" w:eastAsia="宋体" w:cs="宋体"/>
                <w:color w:val="auto"/>
                <w:sz w:val="24"/>
                <w:szCs w:val="24"/>
              </w:rPr>
              <w:t>数量</w:t>
            </w:r>
          </w:p>
        </w:tc>
        <w:tc>
          <w:tcPr>
            <w:tcW w:w="1814" w:type="dxa"/>
            <w:vAlign w:val="center"/>
          </w:tcPr>
          <w:p w14:paraId="206D2CE7">
            <w:pPr>
              <w:pStyle w:val="23"/>
              <w:widowControl w:val="0"/>
              <w:spacing w:line="440" w:lineRule="exact"/>
              <w:jc w:val="both"/>
              <w:rPr>
                <w:rFonts w:hint="default" w:ascii="宋体" w:hAnsi="宋体" w:eastAsia="宋体" w:cs="宋体"/>
                <w:color w:val="auto"/>
                <w:sz w:val="24"/>
                <w:szCs w:val="24"/>
              </w:rPr>
            </w:pPr>
            <w:r>
              <w:rPr>
                <w:rFonts w:ascii="宋体" w:hAnsi="宋体" w:eastAsia="宋体" w:cs="宋体"/>
                <w:color w:val="auto"/>
                <w:sz w:val="24"/>
                <w:szCs w:val="24"/>
              </w:rPr>
              <w:t>标的金额 （元）</w:t>
            </w:r>
          </w:p>
        </w:tc>
        <w:tc>
          <w:tcPr>
            <w:tcW w:w="1250" w:type="dxa"/>
            <w:vAlign w:val="center"/>
          </w:tcPr>
          <w:p w14:paraId="66A9F394">
            <w:pPr>
              <w:pStyle w:val="23"/>
              <w:widowControl w:val="0"/>
              <w:spacing w:line="440" w:lineRule="exact"/>
              <w:jc w:val="both"/>
              <w:rPr>
                <w:rFonts w:hint="default" w:ascii="宋体" w:hAnsi="宋体" w:eastAsia="宋体" w:cs="宋体"/>
                <w:color w:val="auto"/>
                <w:sz w:val="24"/>
                <w:szCs w:val="24"/>
              </w:rPr>
            </w:pPr>
            <w:r>
              <w:rPr>
                <w:rFonts w:ascii="宋体" w:hAnsi="宋体" w:eastAsia="宋体" w:cs="宋体"/>
                <w:color w:val="auto"/>
                <w:sz w:val="24"/>
                <w:szCs w:val="24"/>
              </w:rPr>
              <w:t>计量单位</w:t>
            </w:r>
          </w:p>
        </w:tc>
        <w:tc>
          <w:tcPr>
            <w:tcW w:w="1587" w:type="dxa"/>
            <w:vAlign w:val="center"/>
          </w:tcPr>
          <w:p w14:paraId="6EC675A4">
            <w:pPr>
              <w:pStyle w:val="23"/>
              <w:widowControl w:val="0"/>
              <w:spacing w:line="440" w:lineRule="exact"/>
              <w:jc w:val="both"/>
              <w:rPr>
                <w:rFonts w:hint="default" w:ascii="宋体" w:hAnsi="宋体" w:eastAsia="宋体" w:cs="宋体"/>
                <w:color w:val="auto"/>
                <w:sz w:val="24"/>
                <w:szCs w:val="24"/>
              </w:rPr>
            </w:pPr>
            <w:r>
              <w:rPr>
                <w:rFonts w:ascii="宋体" w:hAnsi="宋体" w:eastAsia="宋体" w:cs="宋体"/>
                <w:color w:val="auto"/>
                <w:sz w:val="24"/>
                <w:szCs w:val="24"/>
              </w:rPr>
              <w:t>所属行业</w:t>
            </w:r>
          </w:p>
        </w:tc>
        <w:tc>
          <w:tcPr>
            <w:tcW w:w="1191" w:type="dxa"/>
            <w:tcBorders>
              <w:right w:val="single" w:color="auto" w:sz="4" w:space="0"/>
            </w:tcBorders>
            <w:vAlign w:val="center"/>
          </w:tcPr>
          <w:p w14:paraId="0D2E2825">
            <w:pPr>
              <w:pStyle w:val="23"/>
              <w:widowControl w:val="0"/>
              <w:spacing w:line="440" w:lineRule="exact"/>
              <w:jc w:val="both"/>
              <w:rPr>
                <w:rFonts w:hint="default" w:ascii="宋体" w:hAnsi="宋体" w:eastAsia="宋体" w:cs="宋体"/>
                <w:color w:val="auto"/>
                <w:sz w:val="24"/>
                <w:szCs w:val="24"/>
              </w:rPr>
            </w:pPr>
            <w:r>
              <w:rPr>
                <w:rFonts w:ascii="宋体" w:hAnsi="宋体" w:eastAsia="宋体" w:cs="宋体"/>
                <w:color w:val="auto"/>
                <w:sz w:val="24"/>
                <w:szCs w:val="24"/>
              </w:rPr>
              <w:t>是否允许进口产品</w:t>
            </w:r>
          </w:p>
        </w:tc>
      </w:tr>
      <w:tr w14:paraId="137568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vAlign w:val="center"/>
          </w:tcPr>
          <w:p w14:paraId="268571D3">
            <w:pPr>
              <w:spacing w:line="440" w:lineRule="exact"/>
              <w:rPr>
                <w:rFonts w:ascii="宋体" w:hAnsi="宋体" w:eastAsia="宋体" w:cs="宋体"/>
                <w:color w:val="auto"/>
                <w:sz w:val="24"/>
              </w:rPr>
            </w:pPr>
            <w:r>
              <w:rPr>
                <w:rFonts w:hint="eastAsia" w:ascii="宋体" w:hAnsi="宋体" w:eastAsia="宋体" w:cs="宋体"/>
                <w:color w:val="auto"/>
                <w:sz w:val="24"/>
              </w:rPr>
              <w:t>1</w:t>
            </w:r>
          </w:p>
        </w:tc>
        <w:tc>
          <w:tcPr>
            <w:tcW w:w="1814" w:type="dxa"/>
            <w:vAlign w:val="center"/>
          </w:tcPr>
          <w:p w14:paraId="7FE24056">
            <w:pPr>
              <w:spacing w:line="440" w:lineRule="exact"/>
              <w:rPr>
                <w:rFonts w:ascii="宋体" w:hAnsi="宋体" w:eastAsia="宋体" w:cs="宋体"/>
                <w:color w:val="auto"/>
                <w:sz w:val="24"/>
              </w:rPr>
            </w:pPr>
            <w:r>
              <w:rPr>
                <w:rFonts w:hint="eastAsia" w:ascii="宋体" w:hAnsi="宋体" w:cs="宋体"/>
                <w:b w:val="0"/>
                <w:bCs w:val="0"/>
                <w:color w:val="auto"/>
                <w:kern w:val="0"/>
                <w:sz w:val="24"/>
                <w:lang w:val="en-US" w:eastAsia="zh-CN"/>
              </w:rPr>
              <w:t>2024-2026年度印刷服务</w:t>
            </w:r>
          </w:p>
        </w:tc>
        <w:tc>
          <w:tcPr>
            <w:tcW w:w="850" w:type="dxa"/>
            <w:vAlign w:val="center"/>
          </w:tcPr>
          <w:p w14:paraId="5D2ED93A">
            <w:pPr>
              <w:spacing w:line="440" w:lineRule="exact"/>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2</w:t>
            </w:r>
          </w:p>
        </w:tc>
        <w:tc>
          <w:tcPr>
            <w:tcW w:w="1814" w:type="dxa"/>
            <w:vAlign w:val="center"/>
          </w:tcPr>
          <w:p w14:paraId="6AC629F8">
            <w:pPr>
              <w:spacing w:line="440" w:lineRule="exact"/>
              <w:rPr>
                <w:rFonts w:ascii="宋体" w:hAnsi="宋体" w:eastAsia="宋体" w:cs="宋体"/>
                <w:color w:val="auto"/>
                <w:sz w:val="24"/>
              </w:rPr>
            </w:pPr>
            <w:r>
              <w:rPr>
                <w:rFonts w:hint="eastAsia" w:ascii="宋体" w:hAnsi="宋体" w:eastAsia="宋体" w:cs="宋体"/>
                <w:color w:val="auto"/>
                <w:sz w:val="24"/>
                <w:lang w:eastAsia="zh-CN"/>
              </w:rPr>
              <w:t>490000</w:t>
            </w:r>
            <w:r>
              <w:rPr>
                <w:rFonts w:hint="eastAsia" w:ascii="宋体" w:hAnsi="宋体" w:eastAsia="宋体" w:cs="宋体"/>
                <w:color w:val="auto"/>
                <w:sz w:val="24"/>
              </w:rPr>
              <w:t>.00</w:t>
            </w:r>
          </w:p>
        </w:tc>
        <w:tc>
          <w:tcPr>
            <w:tcW w:w="1250" w:type="dxa"/>
            <w:vAlign w:val="center"/>
          </w:tcPr>
          <w:p w14:paraId="69BB590A">
            <w:pPr>
              <w:spacing w:line="440" w:lineRule="exac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年</w:t>
            </w:r>
          </w:p>
        </w:tc>
        <w:tc>
          <w:tcPr>
            <w:tcW w:w="1587" w:type="dxa"/>
            <w:vAlign w:val="center"/>
          </w:tcPr>
          <w:p w14:paraId="71591934">
            <w:pPr>
              <w:spacing w:line="440" w:lineRule="exact"/>
              <w:jc w:val="left"/>
              <w:rPr>
                <w:rFonts w:hint="eastAsia" w:ascii="宋体" w:hAnsi="宋体" w:eastAsia="宋体" w:cs="宋体"/>
                <w:color w:val="auto"/>
                <w:sz w:val="24"/>
                <w:lang w:eastAsia="zh-CN"/>
              </w:rPr>
            </w:pPr>
            <w:r>
              <w:rPr>
                <w:rFonts w:hint="default" w:ascii="宋体" w:hAnsi="宋体" w:eastAsia="宋体" w:cs="宋体"/>
                <w:color w:val="auto"/>
                <w:sz w:val="24"/>
                <w:lang w:val="en-US"/>
              </w:rPr>
              <w:t>其他未列明行业</w:t>
            </w:r>
          </w:p>
        </w:tc>
        <w:tc>
          <w:tcPr>
            <w:tcW w:w="1191" w:type="dxa"/>
            <w:tcBorders>
              <w:right w:val="single" w:color="auto" w:sz="4" w:space="0"/>
            </w:tcBorders>
            <w:vAlign w:val="center"/>
          </w:tcPr>
          <w:p w14:paraId="0C0FE67F">
            <w:pPr>
              <w:spacing w:line="440" w:lineRule="exact"/>
              <w:rPr>
                <w:rFonts w:ascii="宋体" w:hAnsi="宋体" w:eastAsia="宋体" w:cs="宋体"/>
                <w:color w:val="auto"/>
                <w:sz w:val="24"/>
              </w:rPr>
            </w:pPr>
            <w:r>
              <w:rPr>
                <w:rFonts w:hint="eastAsia" w:ascii="宋体" w:hAnsi="宋体" w:eastAsia="宋体" w:cs="宋体"/>
                <w:color w:val="auto"/>
                <w:sz w:val="24"/>
              </w:rPr>
              <w:t>否</w:t>
            </w:r>
          </w:p>
        </w:tc>
      </w:tr>
    </w:tbl>
    <w:p w14:paraId="4027D693">
      <w:pPr>
        <w:pStyle w:val="23"/>
        <w:widowControl w:val="0"/>
        <w:spacing w:line="440" w:lineRule="exact"/>
        <w:ind w:firstLine="480"/>
        <w:rPr>
          <w:rFonts w:hint="default" w:ascii="宋体" w:hAnsi="宋体" w:eastAsia="宋体" w:cs="宋体"/>
          <w:b/>
          <w:color w:val="auto"/>
          <w:sz w:val="24"/>
          <w:szCs w:val="24"/>
          <w:lang w:eastAsia="zh-CN"/>
        </w:rPr>
      </w:pPr>
      <w:r>
        <w:rPr>
          <w:rFonts w:ascii="宋体" w:hAnsi="宋体" w:eastAsia="宋体" w:cs="宋体"/>
          <w:b/>
          <w:color w:val="auto"/>
          <w:sz w:val="24"/>
          <w:szCs w:val="24"/>
          <w:lang w:eastAsia="zh-CN"/>
        </w:rPr>
        <w:t>4.采购项目需要落实的政府采购政策：</w:t>
      </w:r>
    </w:p>
    <w:p w14:paraId="39C21E5B">
      <w:pPr>
        <w:pStyle w:val="23"/>
        <w:widowControl w:val="0"/>
        <w:spacing w:line="440" w:lineRule="exact"/>
        <w:ind w:firstLine="480"/>
        <w:jc w:val="both"/>
        <w:rPr>
          <w:rFonts w:hint="default" w:ascii="宋体" w:hAnsi="宋体" w:eastAsia="宋体" w:cs="宋体"/>
          <w:color w:val="auto"/>
          <w:sz w:val="24"/>
          <w:szCs w:val="24"/>
        </w:rPr>
      </w:pPr>
      <w:r>
        <w:rPr>
          <w:rFonts w:ascii="宋体" w:hAnsi="宋体" w:eastAsia="宋体" w:cs="宋体"/>
          <w:color w:val="auto"/>
          <w:sz w:val="24"/>
          <w:szCs w:val="24"/>
        </w:rPr>
        <w:t>进口产品：不适用于（采购包1）</w:t>
      </w:r>
    </w:p>
    <w:p w14:paraId="0199DD70">
      <w:pPr>
        <w:pStyle w:val="23"/>
        <w:widowControl w:val="0"/>
        <w:spacing w:line="440" w:lineRule="exact"/>
        <w:ind w:firstLine="480"/>
        <w:jc w:val="both"/>
        <w:rPr>
          <w:rFonts w:hint="default" w:ascii="宋体" w:hAnsi="宋体" w:eastAsia="宋体" w:cs="宋体"/>
          <w:color w:val="auto"/>
          <w:sz w:val="24"/>
          <w:szCs w:val="24"/>
        </w:rPr>
      </w:pPr>
      <w:r>
        <w:rPr>
          <w:rFonts w:ascii="宋体" w:hAnsi="宋体" w:eastAsia="宋体" w:cs="宋体"/>
          <w:color w:val="auto"/>
          <w:sz w:val="24"/>
          <w:szCs w:val="24"/>
        </w:rPr>
        <w:t>节能产品：适用于（采购包1）</w:t>
      </w:r>
    </w:p>
    <w:p w14:paraId="62587599">
      <w:pPr>
        <w:pStyle w:val="23"/>
        <w:widowControl w:val="0"/>
        <w:spacing w:line="440" w:lineRule="exact"/>
        <w:ind w:firstLine="480"/>
        <w:jc w:val="both"/>
        <w:rPr>
          <w:rFonts w:hint="default" w:ascii="宋体" w:hAnsi="宋体" w:eastAsia="宋体" w:cs="宋体"/>
          <w:color w:val="auto"/>
          <w:sz w:val="24"/>
          <w:szCs w:val="24"/>
        </w:rPr>
      </w:pPr>
      <w:r>
        <w:rPr>
          <w:rFonts w:ascii="宋体" w:hAnsi="宋体" w:eastAsia="宋体" w:cs="宋体"/>
          <w:color w:val="auto"/>
          <w:sz w:val="24"/>
          <w:szCs w:val="24"/>
        </w:rPr>
        <w:t>环境标志产品：适用于（采购包1）</w:t>
      </w:r>
    </w:p>
    <w:p w14:paraId="358AEA47">
      <w:pPr>
        <w:pStyle w:val="23"/>
        <w:widowControl w:val="0"/>
        <w:spacing w:line="440" w:lineRule="exact"/>
        <w:ind w:firstLine="480"/>
        <w:jc w:val="both"/>
        <w:rPr>
          <w:rFonts w:hint="default" w:ascii="宋体" w:hAnsi="宋体" w:eastAsia="宋体" w:cs="宋体"/>
          <w:color w:val="auto"/>
          <w:sz w:val="24"/>
          <w:szCs w:val="24"/>
        </w:rPr>
      </w:pPr>
      <w:r>
        <w:rPr>
          <w:rFonts w:ascii="宋体" w:hAnsi="宋体" w:eastAsia="宋体" w:cs="宋体"/>
          <w:color w:val="auto"/>
          <w:sz w:val="24"/>
          <w:szCs w:val="24"/>
        </w:rPr>
        <w:t>促进中小企业发展的相关政策：</w:t>
      </w:r>
    </w:p>
    <w:p w14:paraId="202EDD57">
      <w:pPr>
        <w:pStyle w:val="23"/>
        <w:widowControl w:val="0"/>
        <w:spacing w:line="440" w:lineRule="exact"/>
        <w:ind w:firstLine="480"/>
        <w:jc w:val="both"/>
        <w:rPr>
          <w:rFonts w:hint="default" w:ascii="宋体" w:hAnsi="宋体" w:eastAsia="宋体" w:cs="宋体"/>
          <w:color w:val="auto"/>
          <w:sz w:val="24"/>
          <w:szCs w:val="24"/>
        </w:rPr>
      </w:pPr>
      <w:r>
        <w:rPr>
          <w:rFonts w:ascii="宋体" w:hAnsi="宋体" w:eastAsia="宋体" w:cs="宋体"/>
          <w:color w:val="auto"/>
          <w:sz w:val="24"/>
          <w:szCs w:val="24"/>
        </w:rPr>
        <w:t>采购包1：【预留】专门面向中小企业</w:t>
      </w:r>
    </w:p>
    <w:p w14:paraId="1D848208">
      <w:pPr>
        <w:pStyle w:val="23"/>
        <w:widowControl w:val="0"/>
        <w:spacing w:line="440" w:lineRule="exact"/>
        <w:ind w:firstLine="480"/>
        <w:jc w:val="both"/>
        <w:rPr>
          <w:rFonts w:hint="default" w:ascii="宋体" w:hAnsi="宋体" w:eastAsia="宋体" w:cs="宋体"/>
          <w:color w:val="auto"/>
          <w:sz w:val="24"/>
          <w:szCs w:val="24"/>
        </w:rPr>
      </w:pPr>
      <w:r>
        <w:rPr>
          <w:rFonts w:ascii="宋体" w:hAnsi="宋体" w:eastAsia="宋体" w:cs="宋体"/>
          <w:color w:val="auto"/>
          <w:sz w:val="24"/>
          <w:szCs w:val="24"/>
        </w:rPr>
        <w:t>面向的企业规模：中小企业</w:t>
      </w:r>
    </w:p>
    <w:p w14:paraId="0240427D">
      <w:pPr>
        <w:pStyle w:val="23"/>
        <w:widowControl w:val="0"/>
        <w:spacing w:line="440" w:lineRule="exact"/>
        <w:ind w:firstLine="480"/>
        <w:jc w:val="both"/>
        <w:rPr>
          <w:rFonts w:hint="default" w:ascii="宋体" w:hAnsi="宋体" w:eastAsia="宋体" w:cs="宋体"/>
          <w:color w:val="auto"/>
          <w:sz w:val="24"/>
          <w:szCs w:val="24"/>
        </w:rPr>
      </w:pPr>
      <w:r>
        <w:rPr>
          <w:rFonts w:ascii="宋体" w:hAnsi="宋体" w:eastAsia="宋体" w:cs="宋体"/>
          <w:color w:val="auto"/>
          <w:sz w:val="24"/>
          <w:szCs w:val="24"/>
        </w:rPr>
        <w:t>预留形式：【预留】专门面向中小企业</w:t>
      </w:r>
    </w:p>
    <w:p w14:paraId="279A4A66">
      <w:pPr>
        <w:pStyle w:val="23"/>
        <w:widowControl w:val="0"/>
        <w:spacing w:line="440" w:lineRule="exact"/>
        <w:ind w:firstLine="480"/>
        <w:jc w:val="both"/>
        <w:rPr>
          <w:rFonts w:hint="default" w:ascii="宋体" w:hAnsi="宋体" w:eastAsia="宋体" w:cs="宋体"/>
          <w:color w:val="auto"/>
          <w:sz w:val="24"/>
          <w:szCs w:val="24"/>
        </w:rPr>
      </w:pPr>
      <w:r>
        <w:rPr>
          <w:rFonts w:ascii="宋体" w:hAnsi="宋体" w:eastAsia="宋体" w:cs="宋体"/>
          <w:color w:val="auto"/>
          <w:sz w:val="24"/>
          <w:szCs w:val="24"/>
        </w:rPr>
        <w:t>预留比例：100%</w:t>
      </w:r>
    </w:p>
    <w:p w14:paraId="0308B672">
      <w:pPr>
        <w:pStyle w:val="23"/>
        <w:widowControl w:val="0"/>
        <w:spacing w:line="440" w:lineRule="exact"/>
        <w:ind w:firstLine="480"/>
        <w:rPr>
          <w:rFonts w:hint="default" w:ascii="宋体" w:hAnsi="宋体" w:eastAsia="宋体" w:cs="宋体"/>
          <w:color w:val="auto"/>
          <w:sz w:val="24"/>
          <w:szCs w:val="24"/>
        </w:rPr>
      </w:pPr>
      <w:r>
        <w:rPr>
          <w:rFonts w:ascii="宋体" w:hAnsi="宋体" w:eastAsia="宋体" w:cs="宋体"/>
          <w:b/>
          <w:color w:val="auto"/>
          <w:sz w:val="24"/>
          <w:szCs w:val="24"/>
          <w:lang w:eastAsia="zh-CN"/>
        </w:rPr>
        <w:t>5</w:t>
      </w:r>
      <w:r>
        <w:rPr>
          <w:rFonts w:ascii="宋体" w:hAnsi="宋体" w:eastAsia="宋体" w:cs="宋体"/>
          <w:b/>
          <w:color w:val="auto"/>
          <w:sz w:val="24"/>
          <w:szCs w:val="24"/>
        </w:rPr>
        <w:t>.供应商的资格要求</w:t>
      </w:r>
    </w:p>
    <w:p w14:paraId="0CA780A7">
      <w:pPr>
        <w:pStyle w:val="23"/>
        <w:widowControl w:val="0"/>
        <w:spacing w:line="440" w:lineRule="exact"/>
        <w:ind w:firstLine="480" w:firstLineChars="200"/>
        <w:jc w:val="both"/>
        <w:rPr>
          <w:rFonts w:hint="default" w:ascii="宋体" w:hAnsi="宋体" w:eastAsia="宋体" w:cs="宋体"/>
          <w:color w:val="auto"/>
          <w:sz w:val="24"/>
          <w:szCs w:val="24"/>
        </w:rPr>
      </w:pPr>
      <w:r>
        <w:rPr>
          <w:rFonts w:ascii="宋体" w:hAnsi="宋体" w:eastAsia="宋体" w:cs="宋体"/>
          <w:color w:val="auto"/>
          <w:sz w:val="24"/>
          <w:szCs w:val="24"/>
          <w:lang w:eastAsia="zh-CN"/>
        </w:rPr>
        <w:t>5</w:t>
      </w:r>
      <w:r>
        <w:rPr>
          <w:rFonts w:ascii="宋体" w:hAnsi="宋体" w:eastAsia="宋体" w:cs="宋体"/>
          <w:color w:val="auto"/>
          <w:sz w:val="24"/>
          <w:szCs w:val="24"/>
        </w:rPr>
        <w:t>.1法定条件：符合《中华人民共和国政府采购法》第二十二条规定的条件。</w:t>
      </w:r>
    </w:p>
    <w:p w14:paraId="4CF49720">
      <w:pPr>
        <w:pStyle w:val="23"/>
        <w:widowControl w:val="0"/>
        <w:spacing w:line="440" w:lineRule="exact"/>
        <w:ind w:firstLine="480" w:firstLineChars="200"/>
        <w:jc w:val="both"/>
        <w:rPr>
          <w:rFonts w:hint="default" w:ascii="宋体" w:hAnsi="宋体" w:eastAsia="宋体" w:cs="宋体"/>
          <w:color w:val="auto"/>
          <w:sz w:val="24"/>
          <w:szCs w:val="24"/>
        </w:rPr>
      </w:pPr>
      <w:r>
        <w:rPr>
          <w:rFonts w:ascii="宋体" w:hAnsi="宋体" w:eastAsia="宋体" w:cs="宋体"/>
          <w:color w:val="auto"/>
          <w:sz w:val="24"/>
          <w:szCs w:val="24"/>
          <w:lang w:eastAsia="zh-CN"/>
        </w:rPr>
        <w:t>5</w:t>
      </w:r>
      <w:r>
        <w:rPr>
          <w:rFonts w:ascii="宋体" w:hAnsi="宋体" w:eastAsia="宋体" w:cs="宋体"/>
          <w:color w:val="auto"/>
          <w:sz w:val="24"/>
          <w:szCs w:val="24"/>
        </w:rPr>
        <w:t>.2特定条件：</w:t>
      </w:r>
    </w:p>
    <w:p w14:paraId="591D07DE">
      <w:pPr>
        <w:pStyle w:val="23"/>
        <w:widowControl w:val="0"/>
        <w:spacing w:line="440" w:lineRule="exact"/>
        <w:ind w:firstLine="480" w:firstLineChars="200"/>
        <w:jc w:val="both"/>
        <w:rPr>
          <w:rFonts w:hint="default" w:ascii="宋体" w:hAnsi="宋体" w:eastAsia="宋体" w:cs="宋体"/>
          <w:color w:val="auto"/>
          <w:sz w:val="24"/>
          <w:szCs w:val="24"/>
        </w:rPr>
      </w:pPr>
      <w:r>
        <w:rPr>
          <w:rFonts w:ascii="宋体" w:hAnsi="宋体" w:eastAsia="宋体" w:cs="宋体"/>
          <w:color w:val="auto"/>
          <w:sz w:val="24"/>
          <w:szCs w:val="24"/>
        </w:rPr>
        <w:t>采购包1：</w:t>
      </w:r>
    </w:p>
    <w:tbl>
      <w:tblPr>
        <w:tblStyle w:val="16"/>
        <w:tblW w:w="94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2"/>
        <w:gridCol w:w="7091"/>
      </w:tblGrid>
      <w:tr w14:paraId="3DD9D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52" w:type="dxa"/>
          </w:tcPr>
          <w:p w14:paraId="2ECC6972">
            <w:pPr>
              <w:pStyle w:val="23"/>
              <w:widowControl w:val="0"/>
              <w:spacing w:line="440" w:lineRule="exact"/>
              <w:jc w:val="left"/>
              <w:rPr>
                <w:rFonts w:hint="default" w:ascii="宋体" w:hAnsi="宋体" w:eastAsia="宋体" w:cs="宋体"/>
                <w:color w:val="auto"/>
                <w:sz w:val="24"/>
                <w:szCs w:val="24"/>
              </w:rPr>
            </w:pPr>
            <w:r>
              <w:rPr>
                <w:rFonts w:ascii="宋体" w:hAnsi="宋体" w:eastAsia="宋体" w:cs="宋体"/>
                <w:color w:val="auto"/>
                <w:sz w:val="24"/>
                <w:szCs w:val="24"/>
              </w:rPr>
              <w:t xml:space="preserve"> 资格审查要求概况</w:t>
            </w:r>
          </w:p>
        </w:tc>
        <w:tc>
          <w:tcPr>
            <w:tcW w:w="7091" w:type="dxa"/>
          </w:tcPr>
          <w:p w14:paraId="02DDD691">
            <w:pPr>
              <w:pStyle w:val="23"/>
              <w:widowControl w:val="0"/>
              <w:spacing w:line="440" w:lineRule="exact"/>
              <w:jc w:val="left"/>
              <w:rPr>
                <w:rFonts w:hint="default" w:ascii="宋体" w:hAnsi="宋体" w:eastAsia="宋体" w:cs="宋体"/>
                <w:color w:val="auto"/>
                <w:sz w:val="24"/>
                <w:szCs w:val="24"/>
              </w:rPr>
            </w:pPr>
            <w:r>
              <w:rPr>
                <w:rFonts w:ascii="宋体" w:hAnsi="宋体" w:eastAsia="宋体" w:cs="宋体"/>
                <w:color w:val="auto"/>
                <w:sz w:val="24"/>
                <w:szCs w:val="24"/>
              </w:rPr>
              <w:t xml:space="preserve"> 评审点具体描述</w:t>
            </w:r>
          </w:p>
        </w:tc>
      </w:tr>
      <w:tr w14:paraId="3DD59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2" w:type="dxa"/>
            <w:vAlign w:val="center"/>
          </w:tcPr>
          <w:p w14:paraId="3FF5A980">
            <w:pPr>
              <w:pStyle w:val="23"/>
              <w:widowControl w:val="0"/>
              <w:spacing w:line="440" w:lineRule="exact"/>
              <w:jc w:val="left"/>
              <w:rPr>
                <w:rFonts w:hint="default" w:ascii="宋体" w:hAnsi="宋体" w:eastAsia="宋体" w:cs="宋体"/>
                <w:color w:val="auto"/>
                <w:sz w:val="24"/>
                <w:szCs w:val="24"/>
              </w:rPr>
            </w:pPr>
            <w:r>
              <w:rPr>
                <w:rFonts w:ascii="宋体" w:hAnsi="宋体" w:eastAsia="宋体" w:cs="宋体"/>
                <w:color w:val="auto"/>
                <w:sz w:val="24"/>
                <w:szCs w:val="24"/>
              </w:rPr>
              <w:t>本采购包属于专门面向中小企业采购</w:t>
            </w:r>
          </w:p>
        </w:tc>
        <w:tc>
          <w:tcPr>
            <w:tcW w:w="7091" w:type="dxa"/>
            <w:vAlign w:val="center"/>
          </w:tcPr>
          <w:p w14:paraId="07E6F175">
            <w:pPr>
              <w:pStyle w:val="23"/>
              <w:widowControl w:val="0"/>
              <w:spacing w:line="440" w:lineRule="exact"/>
              <w:jc w:val="left"/>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1、根据财政部、工信部文件（财库〔2020〕46号）的规定：本项目只接受中小微企业前来投标；供应商须提供《中小企业声明函》。供应商应认真对照《工业和信息化部、国家统计局、国家发展和改革委员会、财政部</w:t>
            </w:r>
            <w:r>
              <w:rPr>
                <w:rFonts w:ascii="宋体" w:hAnsi="宋体" w:eastAsia="宋体" w:cs="宋体"/>
                <w:color w:val="auto"/>
                <w:sz w:val="24"/>
                <w:szCs w:val="24"/>
                <w:highlight w:val="none"/>
                <w:lang w:eastAsia="zh-CN"/>
              </w:rPr>
              <w:t>关于印发中小企业划型标准规定的通知》（工信部联企业[2011]300号）规定的划分标准，准确划分企业类型。</w:t>
            </w:r>
            <w:r>
              <w:rPr>
                <w:rFonts w:ascii="宋体" w:hAnsi="宋体" w:eastAsia="宋体" w:cs="宋体"/>
                <w:b/>
                <w:bCs/>
                <w:color w:val="auto"/>
                <w:sz w:val="24"/>
                <w:szCs w:val="24"/>
                <w:highlight w:val="none"/>
                <w:lang w:eastAsia="zh-CN"/>
              </w:rPr>
              <w:t>本项目为服务类采购项目，采购标的对应的中小企业划分标准所属行业为“其他未列明行业”。</w:t>
            </w:r>
            <w:r>
              <w:rPr>
                <w:rFonts w:ascii="宋体" w:hAnsi="宋体" w:eastAsia="宋体" w:cs="宋体"/>
                <w:color w:val="auto"/>
                <w:sz w:val="24"/>
                <w:szCs w:val="24"/>
                <w:highlight w:val="none"/>
                <w:lang w:eastAsia="zh-CN"/>
              </w:rPr>
              <w:t>2、监狱企业视同小型、微型企业，供应商为监狱企业的，可不提供中小企业声明函，但须提供由省级以上监狱管理局、戒毒管理局（含新</w:t>
            </w:r>
            <w:r>
              <w:rPr>
                <w:rFonts w:ascii="宋体" w:hAnsi="宋体" w:eastAsia="宋体" w:cs="宋体"/>
                <w:color w:val="auto"/>
                <w:sz w:val="24"/>
                <w:szCs w:val="24"/>
                <w:lang w:eastAsia="zh-CN"/>
              </w:rPr>
              <w:t>疆生产建设兵团）出具的属于监狱企业的证明文件。3、残疾人福利性单位视同小型、微型企业，供应商为残疾人福利性单位的，可不提供中小企业声明函，但须提供的《残疾人福利性单位声明函》。</w:t>
            </w:r>
          </w:p>
        </w:tc>
      </w:tr>
      <w:tr w14:paraId="7663B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2" w:type="dxa"/>
            <w:vAlign w:val="center"/>
          </w:tcPr>
          <w:p w14:paraId="52D3E745">
            <w:pPr>
              <w:pStyle w:val="23"/>
              <w:widowControl w:val="0"/>
              <w:spacing w:line="440" w:lineRule="exact"/>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特定资格条件</w:t>
            </w:r>
          </w:p>
        </w:tc>
        <w:tc>
          <w:tcPr>
            <w:tcW w:w="7091" w:type="dxa"/>
            <w:vAlign w:val="center"/>
          </w:tcPr>
          <w:p w14:paraId="3AFD834F">
            <w:pPr>
              <w:pStyle w:val="23"/>
              <w:widowControl w:val="0"/>
              <w:spacing w:line="440" w:lineRule="exact"/>
              <w:jc w:val="left"/>
              <w:rPr>
                <w:rFonts w:ascii="宋体" w:hAnsi="宋体" w:eastAsia="宋体" w:cs="宋体"/>
                <w:color w:val="auto"/>
                <w:sz w:val="24"/>
                <w:szCs w:val="24"/>
                <w:lang w:eastAsia="zh-CN"/>
              </w:rPr>
            </w:pPr>
            <w:r>
              <w:rPr>
                <w:rFonts w:hint="eastAsia" w:ascii="宋体" w:hAnsi="宋体" w:eastAsia="宋体" w:cs="宋体"/>
                <w:color w:val="auto"/>
                <w:sz w:val="24"/>
                <w:highlight w:val="none"/>
                <w:lang w:val="en-US" w:eastAsia="zh-CN"/>
              </w:rPr>
              <w:t>供应商须具备有关部门颁发的合格有效的《印刷经营许可证》，并提供证书复印件。</w:t>
            </w:r>
          </w:p>
        </w:tc>
      </w:tr>
    </w:tbl>
    <w:p w14:paraId="1E3E9307">
      <w:pPr>
        <w:pStyle w:val="23"/>
        <w:widowControl w:val="0"/>
        <w:spacing w:line="440" w:lineRule="exact"/>
        <w:ind w:firstLine="480" w:firstLineChars="200"/>
        <w:jc w:val="both"/>
        <w:rPr>
          <w:rFonts w:hint="default" w:ascii="宋体" w:hAnsi="宋体" w:eastAsia="宋体" w:cs="宋体"/>
          <w:color w:val="auto"/>
          <w:sz w:val="24"/>
          <w:szCs w:val="24"/>
        </w:rPr>
      </w:pPr>
      <w:r>
        <w:rPr>
          <w:rFonts w:ascii="宋体" w:hAnsi="宋体" w:eastAsia="宋体" w:cs="宋体"/>
          <w:color w:val="auto"/>
          <w:sz w:val="24"/>
          <w:szCs w:val="24"/>
          <w:lang w:eastAsia="zh-CN"/>
        </w:rPr>
        <w:t>5</w:t>
      </w:r>
      <w:r>
        <w:rPr>
          <w:rFonts w:ascii="宋体" w:hAnsi="宋体" w:eastAsia="宋体" w:cs="宋体"/>
          <w:color w:val="auto"/>
          <w:sz w:val="24"/>
          <w:szCs w:val="24"/>
        </w:rPr>
        <w:t>.3是否接受联合体形式的响应谈判：不接受</w:t>
      </w:r>
    </w:p>
    <w:p w14:paraId="16E0A9A6">
      <w:pPr>
        <w:pStyle w:val="23"/>
        <w:widowControl w:val="0"/>
        <w:spacing w:line="440" w:lineRule="exact"/>
        <w:jc w:val="both"/>
        <w:rPr>
          <w:rFonts w:hint="default" w:ascii="宋体" w:hAnsi="宋体" w:eastAsia="宋体" w:cs="宋体"/>
          <w:color w:val="auto"/>
          <w:sz w:val="24"/>
          <w:szCs w:val="24"/>
        </w:rPr>
      </w:pPr>
      <w:r>
        <w:rPr>
          <w:rFonts w:ascii="宋体" w:hAnsi="宋体" w:eastAsia="宋体" w:cs="宋体"/>
          <w:b/>
          <w:color w:val="auto"/>
          <w:sz w:val="24"/>
          <w:szCs w:val="24"/>
        </w:rPr>
        <w:t>※根据上述资格要求，供应商响应文件中应提交的“资格证明文件”相关规定和资料要求，详见竞争性谈判须知前附表和谈判文件第五章。</w:t>
      </w:r>
    </w:p>
    <w:p w14:paraId="0A95AA96">
      <w:pPr>
        <w:pStyle w:val="23"/>
        <w:widowControl w:val="0"/>
        <w:spacing w:line="440" w:lineRule="exact"/>
        <w:ind w:firstLine="480"/>
        <w:rPr>
          <w:rFonts w:hint="default" w:ascii="宋体" w:hAnsi="宋体" w:eastAsia="宋体" w:cs="宋体"/>
          <w:color w:val="auto"/>
          <w:sz w:val="24"/>
          <w:szCs w:val="24"/>
        </w:rPr>
      </w:pPr>
      <w:r>
        <w:rPr>
          <w:rFonts w:ascii="宋体" w:hAnsi="宋体" w:eastAsia="宋体" w:cs="宋体"/>
          <w:b/>
          <w:color w:val="auto"/>
          <w:sz w:val="24"/>
          <w:szCs w:val="24"/>
          <w:lang w:eastAsia="zh-CN"/>
        </w:rPr>
        <w:t>6</w:t>
      </w:r>
      <w:r>
        <w:rPr>
          <w:rFonts w:ascii="宋体" w:hAnsi="宋体" w:eastAsia="宋体" w:cs="宋体"/>
          <w:b/>
          <w:color w:val="auto"/>
          <w:sz w:val="24"/>
          <w:szCs w:val="24"/>
        </w:rPr>
        <w:t>.获取采购文件时间、地点、方式：</w:t>
      </w:r>
    </w:p>
    <w:p w14:paraId="29AD677C">
      <w:pPr>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6.1获取采购文件时间：</w:t>
      </w:r>
      <w:r>
        <w:rPr>
          <w:rFonts w:hint="eastAsia" w:ascii="宋体" w:hAnsi="宋体" w:eastAsia="宋体" w:cs="宋体"/>
          <w:b/>
          <w:bCs/>
          <w:color w:val="auto"/>
          <w:sz w:val="24"/>
          <w:u w:val="thick"/>
        </w:rPr>
        <w:t>2024年</w:t>
      </w:r>
      <w:r>
        <w:rPr>
          <w:rFonts w:hint="eastAsia" w:ascii="宋体" w:hAnsi="宋体" w:eastAsia="宋体" w:cs="宋体"/>
          <w:b/>
          <w:bCs/>
          <w:color w:val="auto"/>
          <w:sz w:val="24"/>
          <w:u w:val="thick"/>
          <w:lang w:val="en-US" w:eastAsia="zh-CN"/>
        </w:rPr>
        <w:t>08</w:t>
      </w:r>
      <w:r>
        <w:rPr>
          <w:rFonts w:hint="eastAsia" w:ascii="宋体" w:hAnsi="宋体" w:eastAsia="宋体" w:cs="宋体"/>
          <w:b/>
          <w:bCs/>
          <w:color w:val="auto"/>
          <w:sz w:val="24"/>
          <w:u w:val="thick"/>
        </w:rPr>
        <w:t>月</w:t>
      </w:r>
      <w:r>
        <w:rPr>
          <w:rFonts w:hint="eastAsia" w:ascii="宋体" w:hAnsi="宋体" w:eastAsia="宋体" w:cs="宋体"/>
          <w:b/>
          <w:bCs/>
          <w:color w:val="auto"/>
          <w:sz w:val="24"/>
          <w:u w:val="thick"/>
          <w:lang w:val="en-US" w:eastAsia="zh-CN"/>
        </w:rPr>
        <w:t>05</w:t>
      </w:r>
      <w:r>
        <w:rPr>
          <w:rFonts w:hint="eastAsia" w:ascii="宋体" w:hAnsi="宋体" w:eastAsia="宋体" w:cs="宋体"/>
          <w:b/>
          <w:bCs/>
          <w:color w:val="auto"/>
          <w:sz w:val="24"/>
          <w:u w:val="thick"/>
        </w:rPr>
        <w:t>日</w:t>
      </w:r>
      <w:r>
        <w:rPr>
          <w:rFonts w:hint="eastAsia" w:ascii="宋体" w:hAnsi="宋体" w:eastAsia="宋体" w:cs="宋体"/>
          <w:color w:val="auto"/>
          <w:sz w:val="24"/>
        </w:rPr>
        <w:t>至</w:t>
      </w:r>
      <w:r>
        <w:rPr>
          <w:rFonts w:hint="eastAsia" w:ascii="宋体" w:hAnsi="宋体" w:eastAsia="宋体" w:cs="宋体"/>
          <w:b/>
          <w:bCs/>
          <w:color w:val="auto"/>
          <w:sz w:val="24"/>
          <w:u w:val="thick"/>
        </w:rPr>
        <w:t>2024年</w:t>
      </w:r>
      <w:r>
        <w:rPr>
          <w:rFonts w:hint="eastAsia" w:ascii="宋体" w:hAnsi="宋体" w:eastAsia="宋体" w:cs="宋体"/>
          <w:b/>
          <w:bCs/>
          <w:color w:val="auto"/>
          <w:sz w:val="24"/>
          <w:u w:val="thick"/>
          <w:lang w:val="en-US" w:eastAsia="zh-CN"/>
        </w:rPr>
        <w:t>08</w:t>
      </w:r>
      <w:r>
        <w:rPr>
          <w:rFonts w:hint="eastAsia" w:ascii="宋体" w:hAnsi="宋体" w:eastAsia="宋体" w:cs="宋体"/>
          <w:b/>
          <w:bCs/>
          <w:color w:val="auto"/>
          <w:sz w:val="24"/>
          <w:u w:val="thick"/>
        </w:rPr>
        <w:t>月</w:t>
      </w:r>
      <w:r>
        <w:rPr>
          <w:rFonts w:hint="eastAsia" w:ascii="宋体" w:hAnsi="宋体" w:eastAsia="宋体" w:cs="宋体"/>
          <w:b/>
          <w:bCs/>
          <w:color w:val="auto"/>
          <w:sz w:val="24"/>
          <w:u w:val="thick"/>
          <w:lang w:val="en-US" w:eastAsia="zh-CN"/>
        </w:rPr>
        <w:t>12</w:t>
      </w:r>
      <w:r>
        <w:rPr>
          <w:rFonts w:hint="eastAsia" w:ascii="宋体" w:hAnsi="宋体" w:eastAsia="宋体" w:cs="宋体"/>
          <w:b/>
          <w:bCs/>
          <w:color w:val="auto"/>
          <w:sz w:val="24"/>
          <w:u w:val="thick"/>
        </w:rPr>
        <w:t>日</w:t>
      </w:r>
      <w:r>
        <w:rPr>
          <w:rFonts w:hint="eastAsia" w:ascii="宋体" w:hAnsi="宋体" w:eastAsia="宋体" w:cs="宋体"/>
          <w:color w:val="auto"/>
          <w:sz w:val="24"/>
          <w:u w:val="thick"/>
        </w:rPr>
        <w:t>（</w:t>
      </w:r>
      <w:r>
        <w:rPr>
          <w:rFonts w:hint="eastAsia" w:ascii="宋体" w:hAnsi="宋体" w:eastAsia="宋体" w:cs="宋体"/>
          <w:color w:val="auto"/>
          <w:sz w:val="24"/>
        </w:rPr>
        <w:t>双休日及法定节假日除外）。每天上午09：00～12：00，下午14：30～17：30（北京时间）。未在规定时间购买谈判文件的潜在供应商将失去报价资格。</w:t>
      </w:r>
    </w:p>
    <w:p w14:paraId="0ADC1586">
      <w:pPr>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6.2地点：</w:t>
      </w:r>
      <w:r>
        <w:rPr>
          <w:rFonts w:hint="eastAsia" w:ascii="宋体" w:hAnsi="宋体" w:eastAsia="宋体" w:cs="宋体"/>
          <w:b/>
          <w:bCs/>
          <w:color w:val="auto"/>
          <w:sz w:val="24"/>
          <w:u w:val="thick"/>
        </w:rPr>
        <w:t>福建省福州市鼓楼区西洪路528号59号楼2层</w:t>
      </w:r>
      <w:r>
        <w:rPr>
          <w:rFonts w:hint="eastAsia" w:ascii="宋体" w:hAnsi="宋体" w:eastAsia="宋体" w:cs="宋体"/>
          <w:color w:val="auto"/>
          <w:sz w:val="24"/>
        </w:rPr>
        <w:t>。</w:t>
      </w:r>
    </w:p>
    <w:p w14:paraId="5F8519C0">
      <w:pPr>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6.3方式：供应商应当从采购代理机构合法获得本项目的谈判文件并填写《领取文件登记表》，否则提出的质疑或提交的响应文件将被拒收。现场获取或邮件获取，若采用邮件获取，请前往福建省卓诚招投标代理有限责任公司官网（www.fjzczb.com）首页最底下办事指南查看具体流程，未获取</w:t>
      </w:r>
      <w:r>
        <w:rPr>
          <w:rFonts w:hint="eastAsia" w:ascii="宋体" w:hAnsi="宋体" w:eastAsia="宋体" w:cs="宋体"/>
          <w:color w:val="auto"/>
          <w:sz w:val="24"/>
          <w:lang w:eastAsia="zh-CN"/>
        </w:rPr>
        <w:t>谈判</w:t>
      </w:r>
      <w:r>
        <w:rPr>
          <w:rFonts w:hint="eastAsia" w:ascii="宋体" w:hAnsi="宋体" w:eastAsia="宋体" w:cs="宋体"/>
          <w:color w:val="auto"/>
          <w:sz w:val="24"/>
        </w:rPr>
        <w:t>文件或未填写登记表的，响应文件将被拒绝。</w:t>
      </w:r>
    </w:p>
    <w:p w14:paraId="1C8207D2">
      <w:pPr>
        <w:pStyle w:val="23"/>
        <w:widowControl w:val="0"/>
        <w:spacing w:line="440" w:lineRule="exact"/>
        <w:ind w:firstLine="480"/>
        <w:rPr>
          <w:rFonts w:hint="default" w:ascii="宋体" w:hAnsi="宋体" w:eastAsia="宋体" w:cs="宋体"/>
          <w:color w:val="auto"/>
          <w:sz w:val="24"/>
          <w:szCs w:val="24"/>
        </w:rPr>
      </w:pPr>
      <w:r>
        <w:rPr>
          <w:rFonts w:ascii="宋体" w:hAnsi="宋体" w:eastAsia="宋体" w:cs="宋体"/>
          <w:b/>
          <w:color w:val="auto"/>
          <w:sz w:val="24"/>
          <w:szCs w:val="24"/>
          <w:lang w:eastAsia="zh-CN"/>
        </w:rPr>
        <w:t>7</w:t>
      </w:r>
      <w:r>
        <w:rPr>
          <w:rFonts w:ascii="宋体" w:hAnsi="宋体" w:eastAsia="宋体" w:cs="宋体"/>
          <w:b/>
          <w:color w:val="auto"/>
          <w:sz w:val="24"/>
          <w:szCs w:val="24"/>
        </w:rPr>
        <w:t>.采购文件售价：</w:t>
      </w:r>
      <w:r>
        <w:rPr>
          <w:rFonts w:ascii="宋体" w:hAnsi="宋体" w:eastAsia="宋体" w:cs="宋体"/>
          <w:color w:val="auto"/>
          <w:sz w:val="24"/>
          <w:szCs w:val="24"/>
        </w:rPr>
        <w:t>人民币</w:t>
      </w:r>
      <w:r>
        <w:rPr>
          <w:rFonts w:ascii="宋体" w:hAnsi="宋体" w:eastAsia="宋体" w:cs="宋体"/>
          <w:color w:val="auto"/>
          <w:sz w:val="24"/>
          <w:szCs w:val="24"/>
          <w:lang w:eastAsia="zh-CN"/>
        </w:rPr>
        <w:t>0</w:t>
      </w:r>
      <w:r>
        <w:rPr>
          <w:rFonts w:ascii="宋体" w:hAnsi="宋体" w:eastAsia="宋体" w:cs="宋体"/>
          <w:color w:val="auto"/>
          <w:sz w:val="24"/>
          <w:szCs w:val="24"/>
        </w:rPr>
        <w:t>元/份，售后不退</w:t>
      </w:r>
      <w:r>
        <w:rPr>
          <w:rFonts w:ascii="宋体" w:hAnsi="宋体" w:eastAsia="宋体" w:cs="宋体"/>
          <w:color w:val="auto"/>
          <w:sz w:val="24"/>
          <w:szCs w:val="24"/>
          <w:lang w:eastAsia="zh-CN"/>
        </w:rPr>
        <w:t>换</w:t>
      </w:r>
      <w:r>
        <w:rPr>
          <w:rFonts w:ascii="宋体" w:hAnsi="宋体" w:eastAsia="宋体" w:cs="宋体"/>
          <w:b w:val="0"/>
          <w:bCs/>
          <w:color w:val="auto"/>
          <w:sz w:val="24"/>
          <w:szCs w:val="24"/>
        </w:rPr>
        <w:t>。</w:t>
      </w:r>
    </w:p>
    <w:p w14:paraId="7C94456B">
      <w:pPr>
        <w:pStyle w:val="23"/>
        <w:widowControl w:val="0"/>
        <w:spacing w:line="440" w:lineRule="exact"/>
        <w:ind w:firstLine="480"/>
        <w:rPr>
          <w:rFonts w:hint="default" w:ascii="宋体" w:hAnsi="宋体" w:eastAsia="宋体" w:cs="宋体"/>
          <w:color w:val="auto"/>
          <w:sz w:val="24"/>
          <w:szCs w:val="24"/>
        </w:rPr>
      </w:pPr>
      <w:r>
        <w:rPr>
          <w:rFonts w:ascii="宋体" w:hAnsi="宋体" w:eastAsia="宋体" w:cs="宋体"/>
          <w:b/>
          <w:color w:val="auto"/>
          <w:sz w:val="24"/>
          <w:szCs w:val="24"/>
          <w:lang w:eastAsia="zh-CN"/>
        </w:rPr>
        <w:t>8</w:t>
      </w:r>
      <w:r>
        <w:rPr>
          <w:rFonts w:ascii="宋体" w:hAnsi="宋体" w:eastAsia="宋体" w:cs="宋体"/>
          <w:b/>
          <w:color w:val="auto"/>
          <w:sz w:val="24"/>
          <w:szCs w:val="24"/>
        </w:rPr>
        <w:t>.首次响应文件递交截止时间及地点：</w:t>
      </w:r>
    </w:p>
    <w:p w14:paraId="3585EDE3">
      <w:pPr>
        <w:pStyle w:val="23"/>
        <w:widowControl w:val="0"/>
        <w:spacing w:line="440" w:lineRule="exact"/>
        <w:ind w:firstLine="480"/>
        <w:rPr>
          <w:rFonts w:hint="default" w:ascii="宋体" w:hAnsi="宋体" w:eastAsia="宋体" w:cs="宋体"/>
          <w:color w:val="auto"/>
          <w:sz w:val="24"/>
          <w:szCs w:val="24"/>
        </w:rPr>
      </w:pPr>
      <w:r>
        <w:rPr>
          <w:rFonts w:ascii="宋体" w:hAnsi="宋体" w:eastAsia="宋体" w:cs="宋体"/>
          <w:color w:val="auto"/>
          <w:sz w:val="24"/>
          <w:szCs w:val="24"/>
        </w:rPr>
        <w:t>首次响应文件应于</w:t>
      </w:r>
      <w:r>
        <w:rPr>
          <w:rFonts w:ascii="宋体" w:hAnsi="宋体" w:eastAsia="宋体" w:cs="宋体"/>
          <w:b/>
          <w:bCs/>
          <w:color w:val="auto"/>
          <w:sz w:val="24"/>
          <w:szCs w:val="24"/>
          <w:u w:val="thick"/>
        </w:rPr>
        <w:t>202</w:t>
      </w:r>
      <w:r>
        <w:rPr>
          <w:rFonts w:ascii="宋体" w:hAnsi="宋体" w:eastAsia="宋体" w:cs="宋体"/>
          <w:b/>
          <w:bCs/>
          <w:color w:val="auto"/>
          <w:sz w:val="24"/>
          <w:szCs w:val="24"/>
          <w:u w:val="thick"/>
          <w:lang w:eastAsia="zh-CN"/>
        </w:rPr>
        <w:t>4</w:t>
      </w:r>
      <w:r>
        <w:rPr>
          <w:rFonts w:ascii="宋体" w:hAnsi="宋体" w:eastAsia="宋体" w:cs="宋体"/>
          <w:b/>
          <w:bCs/>
          <w:color w:val="auto"/>
          <w:sz w:val="24"/>
          <w:szCs w:val="24"/>
          <w:u w:val="thick"/>
        </w:rPr>
        <w:t>年</w:t>
      </w:r>
      <w:r>
        <w:rPr>
          <w:rFonts w:hint="eastAsia" w:ascii="宋体" w:hAnsi="宋体" w:eastAsia="宋体" w:cs="宋体"/>
          <w:b/>
          <w:bCs/>
          <w:color w:val="auto"/>
          <w:sz w:val="24"/>
          <w:szCs w:val="24"/>
          <w:u w:val="thick"/>
          <w:lang w:val="en-US" w:eastAsia="zh-CN"/>
        </w:rPr>
        <w:t>08</w:t>
      </w:r>
      <w:r>
        <w:rPr>
          <w:rFonts w:ascii="宋体" w:hAnsi="宋体" w:eastAsia="宋体" w:cs="宋体"/>
          <w:b/>
          <w:bCs/>
          <w:color w:val="auto"/>
          <w:sz w:val="24"/>
          <w:szCs w:val="24"/>
          <w:u w:val="thick"/>
        </w:rPr>
        <w:t>月</w:t>
      </w:r>
      <w:r>
        <w:rPr>
          <w:rFonts w:hint="eastAsia" w:ascii="宋体" w:hAnsi="宋体" w:eastAsia="宋体" w:cs="宋体"/>
          <w:b/>
          <w:bCs/>
          <w:color w:val="auto"/>
          <w:sz w:val="24"/>
          <w:szCs w:val="24"/>
          <w:u w:val="thick"/>
          <w:lang w:val="en-US" w:eastAsia="zh-CN"/>
        </w:rPr>
        <w:t xml:space="preserve">14 </w:t>
      </w:r>
      <w:r>
        <w:rPr>
          <w:rFonts w:ascii="宋体" w:hAnsi="宋体" w:eastAsia="宋体" w:cs="宋体"/>
          <w:b/>
          <w:bCs/>
          <w:color w:val="auto"/>
          <w:sz w:val="24"/>
          <w:szCs w:val="24"/>
          <w:u w:val="thick"/>
        </w:rPr>
        <w:t>日</w:t>
      </w:r>
      <w:r>
        <w:rPr>
          <w:rFonts w:ascii="宋体" w:hAnsi="宋体" w:eastAsia="宋体" w:cs="宋体"/>
          <w:b/>
          <w:bCs/>
          <w:color w:val="auto"/>
          <w:sz w:val="24"/>
          <w:szCs w:val="24"/>
          <w:u w:val="thick"/>
          <w:lang w:eastAsia="zh-CN"/>
        </w:rPr>
        <w:t>上午9：</w:t>
      </w:r>
      <w:r>
        <w:rPr>
          <w:rFonts w:hint="eastAsia" w:ascii="宋体" w:hAnsi="宋体" w:eastAsia="宋体" w:cs="宋体"/>
          <w:b/>
          <w:bCs/>
          <w:color w:val="auto"/>
          <w:sz w:val="24"/>
          <w:szCs w:val="24"/>
          <w:u w:val="thick"/>
          <w:lang w:val="en-US" w:eastAsia="zh-CN"/>
        </w:rPr>
        <w:t>30</w:t>
      </w:r>
      <w:r>
        <w:rPr>
          <w:rFonts w:ascii="宋体" w:hAnsi="宋体" w:eastAsia="宋体" w:cs="宋体"/>
          <w:b/>
          <w:bCs/>
          <w:color w:val="auto"/>
          <w:sz w:val="24"/>
          <w:szCs w:val="24"/>
          <w:u w:val="thick"/>
        </w:rPr>
        <w:t>（北京时间）</w:t>
      </w:r>
      <w:r>
        <w:rPr>
          <w:rFonts w:ascii="宋体" w:hAnsi="宋体" w:eastAsia="宋体" w:cs="宋体"/>
          <w:color w:val="auto"/>
          <w:sz w:val="24"/>
          <w:szCs w:val="24"/>
        </w:rPr>
        <w:t>之前提交到福建省福州市鼓楼区西洪路528号59号楼2层，</w:t>
      </w:r>
      <w:r>
        <w:rPr>
          <w:rFonts w:ascii="宋体" w:hAnsi="宋体" w:eastAsia="宋体" w:cs="宋体"/>
          <w:color w:val="auto"/>
          <w:sz w:val="24"/>
          <w:szCs w:val="24"/>
          <w:lang w:eastAsia="zh-CN"/>
        </w:rPr>
        <w:t>未填写《领取文件登记表》或逾期收到的或不符合规定的首次响应文件将被拒收，并将其原封不动地退回供应商。</w:t>
      </w:r>
    </w:p>
    <w:p w14:paraId="2C5AA20E">
      <w:pPr>
        <w:pStyle w:val="23"/>
        <w:widowControl w:val="0"/>
        <w:spacing w:line="440" w:lineRule="exact"/>
        <w:ind w:firstLine="480"/>
        <w:rPr>
          <w:rFonts w:hint="default" w:ascii="宋体" w:hAnsi="宋体" w:eastAsia="宋体" w:cs="宋体"/>
          <w:color w:val="auto"/>
          <w:sz w:val="24"/>
          <w:szCs w:val="24"/>
        </w:rPr>
      </w:pPr>
      <w:r>
        <w:rPr>
          <w:rFonts w:ascii="宋体" w:hAnsi="宋体" w:eastAsia="宋体" w:cs="宋体"/>
          <w:b/>
          <w:color w:val="auto"/>
          <w:sz w:val="24"/>
          <w:szCs w:val="24"/>
          <w:lang w:eastAsia="zh-CN"/>
        </w:rPr>
        <w:t>9</w:t>
      </w:r>
      <w:r>
        <w:rPr>
          <w:rFonts w:ascii="宋体" w:hAnsi="宋体" w:eastAsia="宋体" w:cs="宋体"/>
          <w:b/>
          <w:color w:val="auto"/>
          <w:sz w:val="24"/>
          <w:szCs w:val="24"/>
        </w:rPr>
        <w:t>.谈判时间及地点：</w:t>
      </w:r>
    </w:p>
    <w:p w14:paraId="13648092">
      <w:pPr>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9.1谈判时间：</w:t>
      </w:r>
      <w:r>
        <w:rPr>
          <w:rFonts w:hint="eastAsia" w:ascii="宋体" w:hAnsi="宋体" w:eastAsia="宋体" w:cs="宋体"/>
          <w:b/>
          <w:bCs/>
          <w:color w:val="auto"/>
          <w:sz w:val="24"/>
          <w:u w:val="thick"/>
        </w:rPr>
        <w:t>2024年</w:t>
      </w:r>
      <w:r>
        <w:rPr>
          <w:rFonts w:hint="eastAsia" w:ascii="宋体" w:hAnsi="宋体" w:eastAsia="宋体" w:cs="宋体"/>
          <w:b/>
          <w:bCs/>
          <w:color w:val="auto"/>
          <w:sz w:val="24"/>
          <w:szCs w:val="24"/>
          <w:u w:val="thick"/>
          <w:lang w:val="en-US" w:eastAsia="zh-CN"/>
        </w:rPr>
        <w:t>08</w:t>
      </w:r>
      <w:r>
        <w:rPr>
          <w:rFonts w:ascii="宋体" w:hAnsi="宋体" w:eastAsia="宋体" w:cs="宋体"/>
          <w:b/>
          <w:bCs/>
          <w:color w:val="auto"/>
          <w:sz w:val="24"/>
          <w:szCs w:val="24"/>
          <w:u w:val="thick"/>
        </w:rPr>
        <w:t>月</w:t>
      </w:r>
      <w:r>
        <w:rPr>
          <w:rFonts w:hint="eastAsia" w:ascii="宋体" w:hAnsi="宋体" w:eastAsia="宋体" w:cs="宋体"/>
          <w:b/>
          <w:bCs/>
          <w:color w:val="auto"/>
          <w:sz w:val="24"/>
          <w:szCs w:val="24"/>
          <w:u w:val="thick"/>
          <w:lang w:val="en-US" w:eastAsia="zh-CN"/>
        </w:rPr>
        <w:t xml:space="preserve">14 </w:t>
      </w:r>
      <w:r>
        <w:rPr>
          <w:rFonts w:ascii="宋体" w:hAnsi="宋体" w:eastAsia="宋体" w:cs="宋体"/>
          <w:b/>
          <w:bCs/>
          <w:color w:val="auto"/>
          <w:sz w:val="24"/>
          <w:szCs w:val="24"/>
          <w:u w:val="thick"/>
        </w:rPr>
        <w:t>日</w:t>
      </w:r>
      <w:r>
        <w:rPr>
          <w:rFonts w:ascii="宋体" w:hAnsi="宋体" w:eastAsia="宋体" w:cs="宋体"/>
          <w:b/>
          <w:bCs/>
          <w:color w:val="auto"/>
          <w:sz w:val="24"/>
          <w:szCs w:val="24"/>
          <w:u w:val="thick"/>
          <w:lang w:eastAsia="zh-CN"/>
        </w:rPr>
        <w:t>上午9：</w:t>
      </w:r>
      <w:r>
        <w:rPr>
          <w:rFonts w:hint="eastAsia" w:ascii="宋体" w:hAnsi="宋体" w:eastAsia="宋体" w:cs="宋体"/>
          <w:b/>
          <w:bCs/>
          <w:color w:val="auto"/>
          <w:sz w:val="24"/>
          <w:szCs w:val="24"/>
          <w:u w:val="thick"/>
          <w:lang w:val="en-US" w:eastAsia="zh-CN"/>
        </w:rPr>
        <w:t>30</w:t>
      </w:r>
      <w:r>
        <w:rPr>
          <w:rFonts w:hint="eastAsia" w:ascii="宋体" w:hAnsi="宋体" w:eastAsia="宋体" w:cs="宋体"/>
          <w:b/>
          <w:bCs/>
          <w:color w:val="auto"/>
          <w:sz w:val="24"/>
          <w:u w:val="thick"/>
        </w:rPr>
        <w:t>北京时间）</w:t>
      </w:r>
      <w:r>
        <w:rPr>
          <w:rFonts w:hint="eastAsia" w:ascii="宋体" w:hAnsi="宋体" w:eastAsia="宋体" w:cs="宋体"/>
          <w:color w:val="auto"/>
          <w:sz w:val="24"/>
        </w:rPr>
        <w:t>；</w:t>
      </w:r>
    </w:p>
    <w:p w14:paraId="510967C0">
      <w:pPr>
        <w:pStyle w:val="23"/>
        <w:widowControl w:val="0"/>
        <w:spacing w:line="440" w:lineRule="exact"/>
        <w:ind w:firstLine="480"/>
        <w:rPr>
          <w:rFonts w:hint="default" w:ascii="宋体" w:hAnsi="宋体" w:eastAsia="宋体" w:cs="宋体"/>
          <w:color w:val="auto"/>
          <w:sz w:val="24"/>
          <w:szCs w:val="24"/>
        </w:rPr>
      </w:pPr>
      <w:r>
        <w:rPr>
          <w:rFonts w:ascii="宋体" w:hAnsi="宋体" w:eastAsia="宋体" w:cs="宋体"/>
          <w:color w:val="auto"/>
          <w:sz w:val="24"/>
          <w:szCs w:val="24"/>
          <w:lang w:eastAsia="zh-CN"/>
        </w:rPr>
        <w:t>9</w:t>
      </w:r>
      <w:r>
        <w:rPr>
          <w:rFonts w:ascii="宋体" w:hAnsi="宋体" w:eastAsia="宋体" w:cs="宋体"/>
          <w:color w:val="auto"/>
          <w:sz w:val="24"/>
          <w:szCs w:val="24"/>
        </w:rPr>
        <w:t>.2谈判地点：福建省福州市鼓楼区西洪路528号59号楼2层。</w:t>
      </w:r>
    </w:p>
    <w:p w14:paraId="7C847D1A">
      <w:pPr>
        <w:pStyle w:val="23"/>
        <w:widowControl w:val="0"/>
        <w:spacing w:line="440" w:lineRule="exact"/>
        <w:ind w:firstLine="480"/>
        <w:rPr>
          <w:rFonts w:hint="default" w:ascii="宋体" w:hAnsi="宋体" w:eastAsia="宋体" w:cs="宋体"/>
          <w:color w:val="auto"/>
          <w:sz w:val="24"/>
          <w:szCs w:val="24"/>
        </w:rPr>
      </w:pPr>
      <w:r>
        <w:rPr>
          <w:rFonts w:ascii="宋体" w:hAnsi="宋体" w:eastAsia="宋体" w:cs="宋体"/>
          <w:b/>
          <w:color w:val="auto"/>
          <w:sz w:val="24"/>
          <w:szCs w:val="24"/>
          <w:lang w:eastAsia="zh-CN"/>
        </w:rPr>
        <w:t>10</w:t>
      </w:r>
      <w:r>
        <w:rPr>
          <w:rFonts w:ascii="宋体" w:hAnsi="宋体" w:eastAsia="宋体" w:cs="宋体"/>
          <w:b/>
          <w:color w:val="auto"/>
          <w:sz w:val="24"/>
          <w:szCs w:val="24"/>
        </w:rPr>
        <w:t>.竞争性谈判公告期限：</w:t>
      </w:r>
    </w:p>
    <w:p w14:paraId="730FECED">
      <w:pPr>
        <w:pStyle w:val="23"/>
        <w:widowControl w:val="0"/>
        <w:spacing w:line="440" w:lineRule="exact"/>
        <w:ind w:firstLine="480"/>
        <w:rPr>
          <w:rFonts w:hint="default" w:ascii="宋体" w:hAnsi="宋体" w:eastAsia="宋体" w:cs="宋体"/>
          <w:color w:val="auto"/>
          <w:sz w:val="24"/>
          <w:szCs w:val="24"/>
        </w:rPr>
      </w:pPr>
      <w:r>
        <w:rPr>
          <w:rFonts w:ascii="宋体" w:hAnsi="宋体" w:eastAsia="宋体" w:cs="宋体"/>
          <w:color w:val="auto"/>
          <w:sz w:val="24"/>
          <w:szCs w:val="24"/>
        </w:rPr>
        <w:t>自发布媒体最先发布公告之日起3个工作日。</w:t>
      </w:r>
    </w:p>
    <w:p w14:paraId="0FF2F11F">
      <w:pPr>
        <w:pStyle w:val="23"/>
        <w:widowControl w:val="0"/>
        <w:spacing w:line="440" w:lineRule="exact"/>
        <w:ind w:firstLine="480"/>
        <w:rPr>
          <w:rFonts w:hint="default" w:ascii="宋体" w:hAnsi="宋体" w:eastAsia="宋体" w:cs="宋体"/>
          <w:color w:val="auto"/>
          <w:sz w:val="24"/>
          <w:szCs w:val="24"/>
        </w:rPr>
      </w:pPr>
      <w:r>
        <w:rPr>
          <w:rFonts w:ascii="宋体" w:hAnsi="宋体" w:eastAsia="宋体" w:cs="宋体"/>
          <w:b/>
          <w:color w:val="auto"/>
          <w:sz w:val="24"/>
          <w:szCs w:val="24"/>
          <w:lang w:eastAsia="zh-CN"/>
        </w:rPr>
        <w:t>11</w:t>
      </w:r>
      <w:r>
        <w:rPr>
          <w:rFonts w:ascii="宋体" w:hAnsi="宋体" w:eastAsia="宋体" w:cs="宋体"/>
          <w:b/>
          <w:color w:val="auto"/>
          <w:sz w:val="24"/>
          <w:szCs w:val="24"/>
        </w:rPr>
        <w:t>.采购人：</w:t>
      </w:r>
      <w:r>
        <w:rPr>
          <w:rFonts w:ascii="宋体" w:hAnsi="宋体" w:eastAsia="宋体" w:cs="宋体"/>
          <w:b/>
          <w:color w:val="auto"/>
          <w:sz w:val="24"/>
          <w:szCs w:val="24"/>
          <w:lang w:eastAsia="zh-CN"/>
        </w:rPr>
        <w:t>福建省建阳监狱</w:t>
      </w:r>
    </w:p>
    <w:p w14:paraId="4690289A">
      <w:pPr>
        <w:pStyle w:val="23"/>
        <w:widowControl w:val="0"/>
        <w:spacing w:line="440" w:lineRule="exact"/>
        <w:ind w:firstLine="480" w:firstLineChars="200"/>
        <w:jc w:val="both"/>
        <w:rPr>
          <w:rFonts w:hint="default" w:ascii="宋体" w:hAnsi="宋体" w:eastAsia="宋体" w:cs="宋体"/>
          <w:color w:val="auto"/>
          <w:sz w:val="24"/>
          <w:szCs w:val="24"/>
          <w:lang w:eastAsia="zh-CN"/>
        </w:rPr>
      </w:pPr>
      <w:r>
        <w:rPr>
          <w:rFonts w:ascii="宋体" w:hAnsi="宋体" w:eastAsia="宋体" w:cs="宋体"/>
          <w:color w:val="auto"/>
          <w:sz w:val="24"/>
          <w:szCs w:val="24"/>
        </w:rPr>
        <w:t>地址：</w:t>
      </w:r>
      <w:r>
        <w:rPr>
          <w:rFonts w:ascii="宋体" w:hAnsi="宋体" w:eastAsia="宋体" w:cs="宋体"/>
          <w:color w:val="auto"/>
          <w:sz w:val="24"/>
          <w:szCs w:val="24"/>
          <w:u w:val="single"/>
          <w:lang w:eastAsia="zh-CN"/>
        </w:rPr>
        <w:t>福建省建阳</w:t>
      </w:r>
      <w:r>
        <w:rPr>
          <w:rFonts w:hint="eastAsia" w:ascii="宋体" w:hAnsi="宋体" w:eastAsia="宋体" w:cs="宋体"/>
          <w:color w:val="auto"/>
          <w:sz w:val="24"/>
          <w:szCs w:val="24"/>
          <w:u w:val="single"/>
          <w:lang w:val="en-US" w:eastAsia="zh-CN"/>
        </w:rPr>
        <w:t>区</w:t>
      </w:r>
      <w:r>
        <w:rPr>
          <w:rFonts w:ascii="宋体" w:hAnsi="宋体" w:eastAsia="宋体" w:cs="宋体"/>
          <w:color w:val="auto"/>
          <w:sz w:val="24"/>
          <w:szCs w:val="24"/>
          <w:u w:val="single"/>
          <w:lang w:eastAsia="zh-CN"/>
        </w:rPr>
        <w:t>童游曼头山7号</w:t>
      </w:r>
    </w:p>
    <w:p w14:paraId="4C364815">
      <w:pPr>
        <w:spacing w:line="440" w:lineRule="exact"/>
        <w:ind w:firstLine="480" w:firstLineChars="200"/>
        <w:rPr>
          <w:rFonts w:ascii="宋体" w:hAnsi="宋体" w:eastAsia="宋体" w:cs="宋体"/>
          <w:color w:val="auto"/>
          <w:sz w:val="24"/>
          <w:u w:val="single"/>
        </w:rPr>
      </w:pPr>
      <w:r>
        <w:rPr>
          <w:rFonts w:hint="eastAsia" w:ascii="宋体" w:hAnsi="宋体" w:eastAsia="宋体" w:cs="宋体"/>
          <w:color w:val="auto"/>
          <w:sz w:val="24"/>
        </w:rPr>
        <w:t>联系人姓名：</w:t>
      </w:r>
      <w:r>
        <w:rPr>
          <w:rFonts w:hint="eastAsia" w:ascii="宋体" w:hAnsi="宋体" w:eastAsia="宋体" w:cs="宋体"/>
          <w:color w:val="auto"/>
          <w:sz w:val="24"/>
          <w:u w:val="single"/>
          <w:lang w:val="en-US" w:eastAsia="zh-CN"/>
        </w:rPr>
        <w:t>暨</w:t>
      </w:r>
      <w:r>
        <w:rPr>
          <w:rFonts w:hint="eastAsia" w:ascii="宋体" w:hAnsi="宋体" w:eastAsia="宋体" w:cs="宋体"/>
          <w:color w:val="auto"/>
          <w:sz w:val="24"/>
          <w:u w:val="single"/>
        </w:rPr>
        <w:t>警官</w:t>
      </w:r>
    </w:p>
    <w:p w14:paraId="72894DE7">
      <w:pPr>
        <w:spacing w:line="440" w:lineRule="exact"/>
        <w:ind w:firstLine="480" w:firstLineChars="200"/>
        <w:rPr>
          <w:rFonts w:ascii="宋体" w:hAnsi="宋体" w:eastAsia="宋体" w:cs="宋体"/>
          <w:color w:val="auto"/>
          <w:sz w:val="24"/>
          <w:u w:val="single"/>
        </w:rPr>
      </w:pPr>
      <w:r>
        <w:rPr>
          <w:rFonts w:hint="eastAsia" w:ascii="宋体" w:hAnsi="宋体" w:eastAsia="宋体" w:cs="宋体"/>
          <w:color w:val="auto"/>
          <w:sz w:val="24"/>
        </w:rPr>
        <w:t>电  话：</w:t>
      </w:r>
      <w:r>
        <w:rPr>
          <w:rFonts w:hint="eastAsia" w:ascii="宋体" w:hAnsi="宋体" w:eastAsia="宋体" w:cs="宋体"/>
          <w:color w:val="auto"/>
          <w:sz w:val="24"/>
          <w:u w:val="single"/>
        </w:rPr>
        <w:t>05998071038</w:t>
      </w:r>
    </w:p>
    <w:p w14:paraId="20E01F78">
      <w:pPr>
        <w:pStyle w:val="23"/>
        <w:widowControl w:val="0"/>
        <w:spacing w:line="440" w:lineRule="exact"/>
        <w:ind w:firstLine="480"/>
        <w:rPr>
          <w:rFonts w:hint="default" w:ascii="宋体" w:hAnsi="宋体" w:eastAsia="宋体" w:cs="宋体"/>
          <w:color w:val="auto"/>
          <w:sz w:val="24"/>
          <w:szCs w:val="24"/>
          <w:lang w:eastAsia="zh-CN"/>
        </w:rPr>
      </w:pPr>
      <w:r>
        <w:rPr>
          <w:rFonts w:ascii="宋体" w:hAnsi="宋体" w:eastAsia="宋体" w:cs="宋体"/>
          <w:b/>
          <w:color w:val="auto"/>
          <w:sz w:val="24"/>
          <w:szCs w:val="24"/>
        </w:rPr>
        <w:t>1</w:t>
      </w:r>
      <w:r>
        <w:rPr>
          <w:rFonts w:ascii="宋体" w:hAnsi="宋体" w:eastAsia="宋体" w:cs="宋体"/>
          <w:b/>
          <w:color w:val="auto"/>
          <w:sz w:val="24"/>
          <w:szCs w:val="24"/>
          <w:lang w:eastAsia="zh-CN"/>
        </w:rPr>
        <w:t>2</w:t>
      </w:r>
      <w:r>
        <w:rPr>
          <w:rFonts w:ascii="宋体" w:hAnsi="宋体" w:eastAsia="宋体" w:cs="宋体"/>
          <w:b/>
          <w:color w:val="auto"/>
          <w:sz w:val="24"/>
          <w:szCs w:val="24"/>
        </w:rPr>
        <w:t>.代理机构：</w:t>
      </w:r>
      <w:r>
        <w:rPr>
          <w:rFonts w:ascii="宋体" w:hAnsi="宋体" w:eastAsia="宋体" w:cs="宋体"/>
          <w:b/>
          <w:color w:val="auto"/>
          <w:sz w:val="24"/>
          <w:szCs w:val="24"/>
          <w:lang w:eastAsia="zh-CN"/>
        </w:rPr>
        <w:t>福建省卓诚招投标代理有限责任公司</w:t>
      </w:r>
    </w:p>
    <w:p w14:paraId="03BE562D">
      <w:pPr>
        <w:pStyle w:val="23"/>
        <w:widowControl w:val="0"/>
        <w:spacing w:line="440" w:lineRule="exact"/>
        <w:ind w:firstLine="480" w:firstLineChars="200"/>
        <w:jc w:val="both"/>
        <w:rPr>
          <w:rFonts w:hint="default" w:ascii="宋体" w:hAnsi="宋体" w:eastAsia="宋体" w:cs="宋体"/>
          <w:color w:val="auto"/>
          <w:sz w:val="24"/>
          <w:szCs w:val="24"/>
        </w:rPr>
      </w:pPr>
      <w:r>
        <w:rPr>
          <w:rFonts w:ascii="宋体" w:hAnsi="宋体" w:eastAsia="宋体" w:cs="宋体"/>
          <w:color w:val="auto"/>
          <w:sz w:val="24"/>
          <w:szCs w:val="24"/>
        </w:rPr>
        <w:t>地址：</w:t>
      </w:r>
      <w:r>
        <w:rPr>
          <w:rFonts w:ascii="宋体" w:hAnsi="宋体" w:eastAsia="宋体" w:cs="宋体"/>
          <w:color w:val="auto"/>
          <w:sz w:val="24"/>
          <w:szCs w:val="24"/>
          <w:u w:val="single"/>
        </w:rPr>
        <w:t>福建省福州市鼓楼区西洪路528号59号楼2层</w:t>
      </w:r>
    </w:p>
    <w:p w14:paraId="26586D9A">
      <w:pPr>
        <w:pStyle w:val="23"/>
        <w:widowControl w:val="0"/>
        <w:spacing w:line="440" w:lineRule="exact"/>
        <w:ind w:firstLine="480" w:firstLineChars="200"/>
        <w:jc w:val="both"/>
        <w:rPr>
          <w:rFonts w:hint="default" w:ascii="宋体" w:hAnsi="宋体" w:eastAsia="宋体" w:cs="宋体"/>
          <w:color w:val="auto"/>
          <w:sz w:val="24"/>
          <w:szCs w:val="24"/>
          <w:lang w:eastAsia="zh-CN"/>
        </w:rPr>
      </w:pPr>
      <w:r>
        <w:rPr>
          <w:rFonts w:ascii="宋体" w:hAnsi="宋体" w:eastAsia="宋体" w:cs="宋体"/>
          <w:color w:val="auto"/>
          <w:sz w:val="24"/>
          <w:szCs w:val="24"/>
        </w:rPr>
        <w:t>邮编：</w:t>
      </w:r>
      <w:r>
        <w:rPr>
          <w:rFonts w:ascii="宋体" w:hAnsi="宋体" w:eastAsia="宋体" w:cs="宋体"/>
          <w:color w:val="auto"/>
          <w:sz w:val="24"/>
          <w:szCs w:val="24"/>
          <w:u w:val="single"/>
        </w:rPr>
        <w:t>3500</w:t>
      </w:r>
      <w:r>
        <w:rPr>
          <w:rFonts w:ascii="宋体" w:hAnsi="宋体" w:eastAsia="宋体" w:cs="宋体"/>
          <w:color w:val="auto"/>
          <w:sz w:val="24"/>
          <w:szCs w:val="24"/>
          <w:u w:val="single"/>
          <w:lang w:eastAsia="zh-CN"/>
        </w:rPr>
        <w:t>25</w:t>
      </w:r>
    </w:p>
    <w:p w14:paraId="6CF8F036">
      <w:pPr>
        <w:pStyle w:val="23"/>
        <w:widowControl w:val="0"/>
        <w:spacing w:line="440" w:lineRule="exact"/>
        <w:ind w:firstLine="480" w:firstLineChars="200"/>
        <w:jc w:val="both"/>
        <w:rPr>
          <w:rFonts w:hint="default" w:ascii="宋体" w:hAnsi="宋体" w:eastAsia="宋体" w:cs="宋体"/>
          <w:color w:val="auto"/>
          <w:sz w:val="24"/>
          <w:szCs w:val="24"/>
          <w:lang w:eastAsia="zh-CN"/>
        </w:rPr>
      </w:pPr>
      <w:r>
        <w:rPr>
          <w:rFonts w:ascii="宋体" w:hAnsi="宋体" w:eastAsia="宋体" w:cs="宋体"/>
          <w:color w:val="auto"/>
          <w:sz w:val="24"/>
          <w:szCs w:val="24"/>
        </w:rPr>
        <w:t>联系人：</w:t>
      </w:r>
      <w:r>
        <w:rPr>
          <w:rFonts w:ascii="宋体" w:hAnsi="宋体" w:eastAsia="宋体" w:cs="宋体"/>
          <w:color w:val="auto"/>
          <w:sz w:val="24"/>
          <w:szCs w:val="24"/>
          <w:u w:val="single"/>
        </w:rPr>
        <w:t>张思婕</w:t>
      </w:r>
      <w:r>
        <w:rPr>
          <w:rFonts w:ascii="宋体" w:hAnsi="宋体" w:eastAsia="宋体" w:cs="宋体"/>
          <w:color w:val="auto"/>
          <w:sz w:val="24"/>
          <w:szCs w:val="24"/>
          <w:u w:val="single"/>
          <w:lang w:eastAsia="zh-CN"/>
        </w:rPr>
        <w:t>、陈丽娜</w:t>
      </w:r>
      <w:r>
        <w:rPr>
          <w:rFonts w:ascii="宋体" w:hAnsi="宋体" w:eastAsia="宋体" w:cs="宋体"/>
          <w:color w:val="auto"/>
          <w:sz w:val="24"/>
          <w:szCs w:val="24"/>
          <w:u w:val="single"/>
        </w:rPr>
        <w:t>、</w:t>
      </w:r>
      <w:r>
        <w:rPr>
          <w:rFonts w:ascii="宋体" w:hAnsi="宋体" w:eastAsia="宋体" w:cs="宋体"/>
          <w:color w:val="auto"/>
          <w:sz w:val="24"/>
          <w:szCs w:val="24"/>
          <w:u w:val="single"/>
          <w:lang w:eastAsia="zh-CN"/>
        </w:rPr>
        <w:t>姚淑萍</w:t>
      </w:r>
    </w:p>
    <w:p w14:paraId="11887168">
      <w:pPr>
        <w:pStyle w:val="23"/>
        <w:widowControl w:val="0"/>
        <w:spacing w:line="440" w:lineRule="exact"/>
        <w:ind w:firstLine="480" w:firstLineChars="200"/>
        <w:jc w:val="both"/>
        <w:rPr>
          <w:rFonts w:hint="default" w:ascii="宋体" w:hAnsi="宋体" w:eastAsia="宋体" w:cs="宋体"/>
          <w:color w:val="auto"/>
          <w:sz w:val="24"/>
          <w:szCs w:val="24"/>
        </w:rPr>
      </w:pPr>
      <w:r>
        <w:rPr>
          <w:rFonts w:ascii="宋体" w:hAnsi="宋体" w:eastAsia="宋体" w:cs="宋体"/>
          <w:color w:val="auto"/>
          <w:sz w:val="24"/>
          <w:szCs w:val="24"/>
        </w:rPr>
        <w:t>联系电话：</w:t>
      </w:r>
      <w:r>
        <w:rPr>
          <w:rFonts w:ascii="宋体" w:hAnsi="宋体" w:eastAsia="宋体" w:cs="宋体"/>
          <w:color w:val="auto"/>
          <w:sz w:val="24"/>
          <w:szCs w:val="24"/>
          <w:u w:val="single"/>
        </w:rPr>
        <w:t>0591-83625873</w:t>
      </w:r>
    </w:p>
    <w:p w14:paraId="5CA35D46">
      <w:pPr>
        <w:spacing w:line="440" w:lineRule="exact"/>
        <w:ind w:firstLine="482" w:firstLineChars="200"/>
        <w:jc w:val="left"/>
        <w:rPr>
          <w:rFonts w:ascii="宋体" w:hAnsi="宋体" w:eastAsia="宋体" w:cs="宋体"/>
          <w:b/>
          <w:bCs/>
          <w:color w:val="auto"/>
          <w:sz w:val="24"/>
        </w:rPr>
      </w:pPr>
      <w:r>
        <w:rPr>
          <w:rFonts w:hint="eastAsia" w:ascii="宋体" w:hAnsi="宋体" w:eastAsia="宋体" w:cs="宋体"/>
          <w:b/>
          <w:bCs/>
          <w:color w:val="auto"/>
          <w:sz w:val="24"/>
        </w:rPr>
        <w:t>13.谈判保证金、代理服务费缴交银行账号</w:t>
      </w:r>
    </w:p>
    <w:tbl>
      <w:tblPr>
        <w:tblStyle w:val="15"/>
        <w:tblW w:w="477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7"/>
        <w:gridCol w:w="6571"/>
      </w:tblGrid>
      <w:tr w14:paraId="63E51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95" w:type="pct"/>
            <w:vMerge w:val="restart"/>
            <w:vAlign w:val="center"/>
          </w:tcPr>
          <w:p w14:paraId="2288FF22">
            <w:pPr>
              <w:pStyle w:val="28"/>
              <w:spacing w:line="440" w:lineRule="exact"/>
              <w:jc w:val="center"/>
              <w:rPr>
                <w:rFonts w:hAnsi="宋体" w:cs="宋体"/>
                <w:color w:val="auto"/>
              </w:rPr>
            </w:pPr>
            <w:r>
              <w:rPr>
                <w:rFonts w:hint="eastAsia" w:hAnsi="宋体" w:cs="宋体"/>
                <w:color w:val="auto"/>
              </w:rPr>
              <w:t>谈判保证金缴交银行账号信息</w:t>
            </w:r>
          </w:p>
        </w:tc>
        <w:tc>
          <w:tcPr>
            <w:tcW w:w="3704" w:type="pct"/>
            <w:vAlign w:val="center"/>
          </w:tcPr>
          <w:p w14:paraId="1E9F6CEC">
            <w:pPr>
              <w:spacing w:line="440" w:lineRule="exact"/>
              <w:rPr>
                <w:rFonts w:ascii="宋体" w:hAnsi="宋体" w:eastAsia="宋体" w:cs="宋体"/>
                <w:color w:val="auto"/>
                <w:sz w:val="24"/>
              </w:rPr>
            </w:pPr>
            <w:r>
              <w:rPr>
                <w:rFonts w:hint="eastAsia" w:ascii="宋体" w:hAnsi="宋体" w:eastAsia="宋体" w:cs="宋体"/>
                <w:color w:val="auto"/>
                <w:kern w:val="0"/>
                <w:sz w:val="24"/>
                <w:shd w:val="clear" w:color="auto" w:fill="FFFFFF"/>
              </w:rPr>
              <w:t>开户名称：福建省卓诚招投标代理有限责任公司</w:t>
            </w:r>
          </w:p>
        </w:tc>
      </w:tr>
      <w:tr w14:paraId="6B316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95" w:type="pct"/>
            <w:vMerge w:val="continue"/>
          </w:tcPr>
          <w:p w14:paraId="206DD745">
            <w:pPr>
              <w:pStyle w:val="28"/>
              <w:spacing w:line="440" w:lineRule="exact"/>
              <w:rPr>
                <w:rFonts w:hAnsi="宋体" w:cs="宋体"/>
                <w:color w:val="auto"/>
              </w:rPr>
            </w:pPr>
          </w:p>
        </w:tc>
        <w:tc>
          <w:tcPr>
            <w:tcW w:w="3704" w:type="pct"/>
            <w:vAlign w:val="center"/>
          </w:tcPr>
          <w:p w14:paraId="615F33B7">
            <w:pPr>
              <w:spacing w:line="440" w:lineRule="exact"/>
              <w:rPr>
                <w:rFonts w:ascii="宋体" w:hAnsi="宋体" w:eastAsia="宋体" w:cs="宋体"/>
                <w:color w:val="auto"/>
                <w:sz w:val="24"/>
              </w:rPr>
            </w:pPr>
            <w:r>
              <w:rPr>
                <w:rFonts w:hint="eastAsia" w:ascii="宋体" w:hAnsi="宋体" w:eastAsia="宋体" w:cs="宋体"/>
                <w:color w:val="auto"/>
                <w:kern w:val="0"/>
                <w:sz w:val="24"/>
                <w:shd w:val="clear" w:color="auto" w:fill="FFFFFF"/>
              </w:rPr>
              <w:t>账    号：80213316000050</w:t>
            </w:r>
          </w:p>
        </w:tc>
      </w:tr>
      <w:tr w14:paraId="66C53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95" w:type="pct"/>
            <w:vMerge w:val="continue"/>
          </w:tcPr>
          <w:p w14:paraId="7BBCC180">
            <w:pPr>
              <w:pStyle w:val="28"/>
              <w:spacing w:line="440" w:lineRule="exact"/>
              <w:rPr>
                <w:rFonts w:hAnsi="宋体" w:cs="宋体"/>
                <w:color w:val="auto"/>
              </w:rPr>
            </w:pPr>
          </w:p>
        </w:tc>
        <w:tc>
          <w:tcPr>
            <w:tcW w:w="3704" w:type="pct"/>
            <w:vAlign w:val="center"/>
          </w:tcPr>
          <w:p w14:paraId="1881EEBB">
            <w:pPr>
              <w:spacing w:line="440" w:lineRule="exact"/>
              <w:rPr>
                <w:rFonts w:ascii="宋体" w:hAnsi="宋体" w:eastAsia="宋体" w:cs="宋体"/>
                <w:color w:val="auto"/>
                <w:sz w:val="24"/>
              </w:rPr>
            </w:pPr>
            <w:r>
              <w:rPr>
                <w:rFonts w:hint="eastAsia" w:ascii="宋体" w:hAnsi="宋体" w:eastAsia="宋体" w:cs="宋体"/>
                <w:color w:val="auto"/>
                <w:kern w:val="0"/>
                <w:sz w:val="24"/>
                <w:shd w:val="clear" w:color="auto" w:fill="FFFFFF"/>
              </w:rPr>
              <w:t>开户银行：厦门银行股份有限公司福州江滨支行</w:t>
            </w:r>
          </w:p>
        </w:tc>
      </w:tr>
      <w:tr w14:paraId="08063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95" w:type="pct"/>
            <w:vMerge w:val="restart"/>
            <w:vAlign w:val="center"/>
          </w:tcPr>
          <w:p w14:paraId="1CF447FA">
            <w:pPr>
              <w:spacing w:line="440" w:lineRule="exact"/>
              <w:jc w:val="center"/>
              <w:rPr>
                <w:rFonts w:ascii="宋体" w:hAnsi="宋体" w:eastAsia="宋体" w:cs="宋体"/>
                <w:color w:val="auto"/>
                <w:sz w:val="24"/>
              </w:rPr>
            </w:pPr>
            <w:r>
              <w:rPr>
                <w:rFonts w:hint="eastAsia" w:ascii="宋体" w:hAnsi="宋体" w:eastAsia="宋体" w:cs="宋体"/>
                <w:color w:val="auto"/>
                <w:sz w:val="24"/>
              </w:rPr>
              <w:t>代理服务费缴交银行账号信息</w:t>
            </w:r>
          </w:p>
        </w:tc>
        <w:tc>
          <w:tcPr>
            <w:tcW w:w="3704" w:type="pct"/>
            <w:vAlign w:val="center"/>
          </w:tcPr>
          <w:p w14:paraId="43559BFC">
            <w:pPr>
              <w:spacing w:line="440" w:lineRule="exact"/>
              <w:rPr>
                <w:rFonts w:ascii="宋体" w:hAnsi="宋体" w:eastAsia="宋体" w:cs="宋体"/>
                <w:color w:val="auto"/>
                <w:sz w:val="24"/>
              </w:rPr>
            </w:pPr>
            <w:r>
              <w:rPr>
                <w:rFonts w:hint="eastAsia" w:ascii="宋体" w:hAnsi="宋体" w:eastAsia="宋体" w:cs="宋体"/>
                <w:color w:val="auto"/>
                <w:sz w:val="24"/>
              </w:rPr>
              <w:t>开户名称：</w:t>
            </w:r>
            <w:r>
              <w:rPr>
                <w:rFonts w:hint="eastAsia" w:ascii="宋体" w:hAnsi="宋体" w:eastAsia="宋体" w:cs="宋体"/>
                <w:color w:val="auto"/>
                <w:kern w:val="0"/>
                <w:sz w:val="24"/>
                <w:shd w:val="clear" w:color="auto" w:fill="FFFFFF"/>
              </w:rPr>
              <w:t>福建省卓诚招投标代理有限责任公司</w:t>
            </w:r>
          </w:p>
        </w:tc>
      </w:tr>
      <w:tr w14:paraId="32478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95" w:type="pct"/>
            <w:vMerge w:val="continue"/>
            <w:vAlign w:val="center"/>
          </w:tcPr>
          <w:p w14:paraId="4B962910">
            <w:pPr>
              <w:spacing w:line="440" w:lineRule="exact"/>
              <w:jc w:val="center"/>
              <w:rPr>
                <w:rFonts w:ascii="宋体" w:hAnsi="宋体" w:eastAsia="宋体" w:cs="宋体"/>
                <w:color w:val="auto"/>
                <w:sz w:val="24"/>
              </w:rPr>
            </w:pPr>
          </w:p>
        </w:tc>
        <w:tc>
          <w:tcPr>
            <w:tcW w:w="3704" w:type="pct"/>
            <w:vAlign w:val="center"/>
          </w:tcPr>
          <w:p w14:paraId="17D79287">
            <w:pPr>
              <w:spacing w:line="440" w:lineRule="exact"/>
              <w:rPr>
                <w:rFonts w:ascii="宋体" w:hAnsi="宋体" w:eastAsia="宋体" w:cs="宋体"/>
                <w:color w:val="auto"/>
                <w:sz w:val="24"/>
              </w:rPr>
            </w:pPr>
            <w:r>
              <w:rPr>
                <w:rFonts w:hint="eastAsia" w:ascii="宋体" w:hAnsi="宋体" w:eastAsia="宋体" w:cs="宋体"/>
                <w:color w:val="auto"/>
                <w:sz w:val="24"/>
              </w:rPr>
              <w:t>开户银行：</w:t>
            </w:r>
            <w:r>
              <w:rPr>
                <w:rFonts w:hint="eastAsia" w:ascii="宋体" w:hAnsi="宋体" w:eastAsia="宋体" w:cs="宋体"/>
                <w:color w:val="auto"/>
                <w:kern w:val="0"/>
                <w:sz w:val="24"/>
                <w:shd w:val="clear" w:color="auto" w:fill="FFFFFF"/>
              </w:rPr>
              <w:t>中国建设银行股份有限公司福州福马支行</w:t>
            </w:r>
          </w:p>
        </w:tc>
      </w:tr>
      <w:tr w14:paraId="59128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95" w:type="pct"/>
            <w:vMerge w:val="continue"/>
            <w:vAlign w:val="center"/>
          </w:tcPr>
          <w:p w14:paraId="46B244A5">
            <w:pPr>
              <w:spacing w:line="440" w:lineRule="exact"/>
              <w:jc w:val="center"/>
              <w:rPr>
                <w:rFonts w:ascii="宋体" w:hAnsi="宋体" w:eastAsia="宋体" w:cs="宋体"/>
                <w:color w:val="auto"/>
                <w:sz w:val="24"/>
              </w:rPr>
            </w:pPr>
          </w:p>
        </w:tc>
        <w:tc>
          <w:tcPr>
            <w:tcW w:w="3704" w:type="pct"/>
            <w:vAlign w:val="center"/>
          </w:tcPr>
          <w:p w14:paraId="7566CD41">
            <w:pPr>
              <w:spacing w:line="440" w:lineRule="exact"/>
              <w:rPr>
                <w:rFonts w:ascii="宋体" w:hAnsi="宋体" w:eastAsia="宋体" w:cs="宋体"/>
                <w:color w:val="auto"/>
                <w:sz w:val="24"/>
              </w:rPr>
            </w:pPr>
            <w:r>
              <w:rPr>
                <w:rFonts w:hint="eastAsia" w:ascii="宋体" w:hAnsi="宋体" w:eastAsia="宋体" w:cs="宋体"/>
                <w:color w:val="auto"/>
                <w:sz w:val="24"/>
              </w:rPr>
              <w:t>账    号：</w:t>
            </w:r>
            <w:r>
              <w:rPr>
                <w:rFonts w:hint="eastAsia" w:ascii="宋体" w:hAnsi="宋体" w:eastAsia="宋体" w:cs="宋体"/>
                <w:color w:val="auto"/>
                <w:kern w:val="0"/>
                <w:sz w:val="24"/>
                <w:shd w:val="clear" w:color="auto" w:fill="FFFFFF"/>
              </w:rPr>
              <w:t>3505 0161 3900 0000 0320</w:t>
            </w:r>
          </w:p>
        </w:tc>
      </w:tr>
    </w:tbl>
    <w:p w14:paraId="252BA90E">
      <w:pPr>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14、特别提示</w:t>
      </w:r>
    </w:p>
    <w:p w14:paraId="76A946B3">
      <w:pPr>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14.1潜在供应商在谈判文件报名登记表所填写的信息须为真实、准确、完整，且不具有任何误导性。潜在供应商已详细审查全部谈判文件，包括修改文件（如有的话）和有关附件，将自行承担因对全部谈判文件理解不正确或误解而产生的相应后果。</w:t>
      </w:r>
    </w:p>
    <w:p w14:paraId="2AF55D9E">
      <w:pPr>
        <w:spacing w:line="440" w:lineRule="exact"/>
        <w:ind w:firstLine="480" w:firstLineChars="200"/>
        <w:rPr>
          <w:rFonts w:ascii="宋体" w:hAnsi="宋体" w:eastAsia="宋体" w:cs="宋体"/>
          <w:color w:val="auto"/>
          <w:sz w:val="24"/>
        </w:rPr>
      </w:pPr>
      <w:r>
        <w:rPr>
          <w:rFonts w:hint="eastAsia" w:ascii="宋体" w:hAnsi="宋体" w:eastAsia="宋体" w:cs="宋体"/>
          <w:color w:val="auto"/>
          <w:kern w:val="0"/>
          <w:sz w:val="24"/>
        </w:rPr>
        <w:t>14.2</w:t>
      </w:r>
      <w:r>
        <w:rPr>
          <w:rFonts w:hint="eastAsia" w:ascii="宋体" w:hAnsi="宋体" w:eastAsia="宋体" w:cs="宋体"/>
          <w:color w:val="auto"/>
          <w:sz w:val="24"/>
        </w:rPr>
        <w:t>供应商</w:t>
      </w:r>
      <w:r>
        <w:rPr>
          <w:rFonts w:hint="eastAsia" w:ascii="宋体" w:hAnsi="宋体" w:eastAsia="宋体" w:cs="宋体"/>
          <w:color w:val="auto"/>
          <w:kern w:val="0"/>
          <w:sz w:val="24"/>
        </w:rPr>
        <w:t>在递交响应文件过程中要注意时间的合理安排。</w:t>
      </w:r>
    </w:p>
    <w:p w14:paraId="2A180113">
      <w:pPr>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14.3未在提交首次响应文件截止时间前送达的响应文件将被拒收。</w:t>
      </w:r>
    </w:p>
    <w:p w14:paraId="7652963B">
      <w:pPr>
        <w:pStyle w:val="23"/>
        <w:widowControl w:val="0"/>
        <w:spacing w:line="440" w:lineRule="exact"/>
        <w:jc w:val="center"/>
        <w:rPr>
          <w:rFonts w:hint="default" w:ascii="宋体" w:hAnsi="宋体" w:eastAsia="宋体" w:cs="宋体"/>
          <w:b/>
          <w:color w:val="0000FF"/>
          <w:sz w:val="24"/>
          <w:szCs w:val="24"/>
        </w:rPr>
        <w:sectPr>
          <w:footerReference r:id="rId3" w:type="default"/>
          <w:pgSz w:w="11906" w:h="16838"/>
          <w:pgMar w:top="1417" w:right="1417" w:bottom="1417" w:left="1417" w:header="851" w:footer="992" w:gutter="0"/>
          <w:pgNumType w:start="1"/>
          <w:cols w:space="0" w:num="1"/>
          <w:docGrid w:type="lines" w:linePitch="312" w:charSpace="0"/>
        </w:sectPr>
      </w:pPr>
    </w:p>
    <w:p w14:paraId="4E50A25A">
      <w:pPr>
        <w:pStyle w:val="23"/>
        <w:jc w:val="center"/>
        <w:outlineLvl w:val="0"/>
        <w:rPr>
          <w:rFonts w:hint="default"/>
          <w:b/>
          <w:color w:val="auto"/>
          <w:sz w:val="36"/>
        </w:rPr>
      </w:pPr>
      <w:r>
        <w:rPr>
          <w:b/>
          <w:color w:val="auto"/>
          <w:sz w:val="36"/>
        </w:rPr>
        <w:t>第二章  竞争性谈判须知</w:t>
      </w:r>
    </w:p>
    <w:p w14:paraId="60D16FF0">
      <w:pPr>
        <w:pStyle w:val="23"/>
        <w:jc w:val="center"/>
        <w:outlineLvl w:val="1"/>
        <w:rPr>
          <w:rFonts w:hint="default"/>
          <w:color w:val="auto"/>
        </w:rPr>
      </w:pPr>
      <w:r>
        <w:rPr>
          <w:b/>
          <w:color w:val="auto"/>
          <w:sz w:val="28"/>
        </w:rPr>
        <w:t>第1节 竞争性谈判须知前附表（表1、表2）</w:t>
      </w:r>
    </w:p>
    <w:p w14:paraId="7993A534">
      <w:pPr>
        <w:pStyle w:val="23"/>
        <w:widowControl w:val="0"/>
        <w:spacing w:line="440" w:lineRule="exact"/>
        <w:jc w:val="center"/>
        <w:outlineLvl w:val="2"/>
        <w:rPr>
          <w:rFonts w:hint="default" w:ascii="宋体" w:hAnsi="宋体" w:eastAsia="宋体" w:cs="宋体"/>
          <w:color w:val="auto"/>
          <w:sz w:val="24"/>
          <w:szCs w:val="24"/>
        </w:rPr>
      </w:pPr>
      <w:r>
        <w:rPr>
          <w:rFonts w:ascii="宋体" w:hAnsi="宋体" w:eastAsia="宋体" w:cs="宋体"/>
          <w:b/>
          <w:color w:val="auto"/>
          <w:sz w:val="24"/>
          <w:szCs w:val="24"/>
        </w:rPr>
        <w:t>一、竞争性谈判须知前附表1</w:t>
      </w:r>
    </w:p>
    <w:p w14:paraId="4F02E2C0">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竞争性谈判须知前附表是对竞争性谈判须知的补充和细化，二者如有矛盾，以前附表中的要求和规定为准</w:t>
      </w:r>
    </w:p>
    <w:tbl>
      <w:tblPr>
        <w:tblStyle w:val="15"/>
        <w:tblW w:w="954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56"/>
        <w:gridCol w:w="936"/>
        <w:gridCol w:w="8156"/>
      </w:tblGrid>
      <w:tr w14:paraId="0C8C76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vAlign w:val="center"/>
          </w:tcPr>
          <w:p w14:paraId="51A93500">
            <w:pPr>
              <w:pStyle w:val="23"/>
              <w:widowControl w:val="0"/>
              <w:spacing w:line="440" w:lineRule="exact"/>
              <w:jc w:val="center"/>
              <w:rPr>
                <w:rFonts w:hint="default" w:ascii="宋体" w:hAnsi="宋体" w:eastAsia="宋体" w:cs="宋体"/>
                <w:bCs/>
                <w:color w:val="auto"/>
                <w:sz w:val="24"/>
                <w:szCs w:val="24"/>
              </w:rPr>
            </w:pPr>
            <w:r>
              <w:rPr>
                <w:rFonts w:ascii="宋体" w:hAnsi="宋体" w:eastAsia="宋体" w:cs="宋体"/>
                <w:bCs/>
                <w:color w:val="auto"/>
                <w:sz w:val="24"/>
                <w:szCs w:val="24"/>
              </w:rPr>
              <w:t>项号</w:t>
            </w:r>
          </w:p>
        </w:tc>
        <w:tc>
          <w:tcPr>
            <w:tcW w:w="936" w:type="dxa"/>
            <w:vAlign w:val="center"/>
          </w:tcPr>
          <w:p w14:paraId="022414F4">
            <w:pPr>
              <w:pStyle w:val="23"/>
              <w:widowControl w:val="0"/>
              <w:spacing w:line="440" w:lineRule="exact"/>
              <w:jc w:val="center"/>
              <w:rPr>
                <w:rFonts w:hint="default" w:ascii="宋体" w:hAnsi="宋体" w:eastAsia="宋体" w:cs="宋体"/>
                <w:bCs/>
                <w:color w:val="auto"/>
                <w:sz w:val="24"/>
                <w:szCs w:val="24"/>
              </w:rPr>
            </w:pPr>
            <w:r>
              <w:rPr>
                <w:rFonts w:ascii="宋体" w:hAnsi="宋体" w:eastAsia="宋体" w:cs="宋体"/>
                <w:bCs/>
                <w:color w:val="auto"/>
                <w:sz w:val="24"/>
                <w:szCs w:val="24"/>
              </w:rPr>
              <w:t>条款号</w:t>
            </w:r>
          </w:p>
        </w:tc>
        <w:tc>
          <w:tcPr>
            <w:tcW w:w="8156" w:type="dxa"/>
            <w:vAlign w:val="center"/>
          </w:tcPr>
          <w:p w14:paraId="2ECEC889">
            <w:pPr>
              <w:pStyle w:val="23"/>
              <w:widowControl w:val="0"/>
              <w:spacing w:line="440" w:lineRule="exact"/>
              <w:jc w:val="center"/>
              <w:rPr>
                <w:rFonts w:hint="default" w:ascii="宋体" w:hAnsi="宋体" w:eastAsia="宋体" w:cs="宋体"/>
                <w:bCs/>
                <w:color w:val="auto"/>
                <w:sz w:val="24"/>
                <w:szCs w:val="24"/>
              </w:rPr>
            </w:pPr>
            <w:r>
              <w:rPr>
                <w:rFonts w:ascii="宋体" w:hAnsi="宋体" w:eastAsia="宋体" w:cs="宋体"/>
                <w:bCs/>
                <w:color w:val="auto"/>
                <w:sz w:val="24"/>
                <w:szCs w:val="24"/>
              </w:rPr>
              <w:t>编列内容</w:t>
            </w:r>
          </w:p>
        </w:tc>
      </w:tr>
      <w:tr w14:paraId="7C8AD4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AD4AE4E">
            <w:pPr>
              <w:pStyle w:val="23"/>
              <w:widowControl w:val="0"/>
              <w:spacing w:line="440" w:lineRule="exact"/>
              <w:rPr>
                <w:rFonts w:hint="default" w:ascii="宋体" w:hAnsi="宋体" w:eastAsia="宋体" w:cs="宋体"/>
                <w:bCs/>
                <w:color w:val="auto"/>
                <w:sz w:val="24"/>
                <w:szCs w:val="24"/>
              </w:rPr>
            </w:pPr>
            <w:r>
              <w:rPr>
                <w:rFonts w:ascii="宋体" w:hAnsi="宋体" w:eastAsia="宋体" w:cs="宋体"/>
                <w:bCs/>
                <w:color w:val="auto"/>
                <w:sz w:val="24"/>
                <w:szCs w:val="24"/>
              </w:rPr>
              <w:t>1</w:t>
            </w:r>
          </w:p>
        </w:tc>
        <w:tc>
          <w:tcPr>
            <w:tcW w:w="936" w:type="dxa"/>
          </w:tcPr>
          <w:p w14:paraId="1ACFAFC4">
            <w:pPr>
              <w:pStyle w:val="23"/>
              <w:widowControl w:val="0"/>
              <w:spacing w:line="440" w:lineRule="exact"/>
              <w:rPr>
                <w:rFonts w:hint="default" w:ascii="宋体" w:hAnsi="宋体" w:eastAsia="宋体" w:cs="宋体"/>
                <w:bCs/>
                <w:color w:val="auto"/>
                <w:sz w:val="24"/>
                <w:szCs w:val="24"/>
              </w:rPr>
            </w:pPr>
            <w:r>
              <w:rPr>
                <w:rFonts w:ascii="宋体" w:hAnsi="宋体" w:eastAsia="宋体" w:cs="宋体"/>
                <w:bCs/>
                <w:color w:val="auto"/>
                <w:sz w:val="24"/>
                <w:szCs w:val="24"/>
              </w:rPr>
              <w:t>3.2.1</w:t>
            </w:r>
          </w:p>
        </w:tc>
        <w:tc>
          <w:tcPr>
            <w:tcW w:w="8156" w:type="dxa"/>
          </w:tcPr>
          <w:p w14:paraId="61AA96C4">
            <w:pPr>
              <w:pStyle w:val="23"/>
              <w:widowControl w:val="0"/>
              <w:spacing w:line="440" w:lineRule="exact"/>
              <w:rPr>
                <w:rFonts w:hint="default" w:ascii="宋体" w:hAnsi="宋体" w:eastAsia="宋体" w:cs="宋体"/>
                <w:bCs/>
                <w:color w:val="auto"/>
                <w:sz w:val="24"/>
                <w:szCs w:val="24"/>
              </w:rPr>
            </w:pPr>
            <w:r>
              <w:rPr>
                <w:rFonts w:ascii="宋体" w:hAnsi="宋体" w:eastAsia="宋体" w:cs="宋体"/>
                <w:bCs/>
                <w:color w:val="auto"/>
                <w:sz w:val="24"/>
                <w:szCs w:val="24"/>
              </w:rPr>
              <w:t>供应商的资格要求：见谈判文件第一章“采购公告/采购邀请书”</w:t>
            </w:r>
          </w:p>
          <w:p w14:paraId="729E7F16">
            <w:pPr>
              <w:pStyle w:val="23"/>
              <w:widowControl w:val="0"/>
              <w:spacing w:line="440" w:lineRule="exact"/>
              <w:rPr>
                <w:rFonts w:hint="default" w:ascii="宋体" w:hAnsi="宋体" w:eastAsia="宋体" w:cs="宋体"/>
                <w:b/>
                <w:color w:val="auto"/>
                <w:sz w:val="24"/>
                <w:szCs w:val="24"/>
              </w:rPr>
            </w:pPr>
            <w:r>
              <w:rPr>
                <w:rFonts w:ascii="宋体" w:hAnsi="宋体" w:eastAsia="宋体" w:cs="宋体"/>
                <w:b/>
                <w:color w:val="auto"/>
                <w:sz w:val="24"/>
                <w:szCs w:val="24"/>
              </w:rPr>
              <w:t>资格证明文件资料要求：</w:t>
            </w:r>
          </w:p>
          <w:p w14:paraId="240033D8">
            <w:pPr>
              <w:pStyle w:val="23"/>
              <w:widowControl w:val="0"/>
              <w:spacing w:line="440" w:lineRule="exact"/>
              <w:rPr>
                <w:rFonts w:hint="default" w:ascii="宋体" w:hAnsi="宋体" w:eastAsia="宋体" w:cs="宋体"/>
                <w:bCs/>
                <w:color w:val="auto"/>
                <w:sz w:val="24"/>
                <w:szCs w:val="24"/>
              </w:rPr>
            </w:pPr>
            <w:r>
              <w:rPr>
                <w:rFonts w:ascii="宋体" w:hAnsi="宋体" w:eastAsia="宋体" w:cs="宋体"/>
                <w:bCs/>
                <w:color w:val="auto"/>
                <w:sz w:val="24"/>
                <w:szCs w:val="24"/>
              </w:rPr>
              <w:t>采购包1：</w:t>
            </w:r>
          </w:p>
          <w:tbl>
            <w:tblPr>
              <w:tblStyle w:val="15"/>
              <w:tblW w:w="79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74"/>
              <w:gridCol w:w="5777"/>
            </w:tblGrid>
            <w:tr w14:paraId="5BAF4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14:paraId="55CABC21">
                  <w:pPr>
                    <w:spacing w:line="440" w:lineRule="exact"/>
                    <w:jc w:val="center"/>
                    <w:rPr>
                      <w:rFonts w:ascii="宋体" w:hAnsi="宋体" w:eastAsia="宋体" w:cs="宋体"/>
                      <w:bCs/>
                      <w:color w:val="auto"/>
                      <w:sz w:val="24"/>
                    </w:rPr>
                  </w:pPr>
                  <w:r>
                    <w:rPr>
                      <w:rFonts w:hint="eastAsia" w:ascii="宋体" w:hAnsi="宋体" w:eastAsia="宋体" w:cs="宋体"/>
                      <w:bCs/>
                      <w:color w:val="auto"/>
                      <w:sz w:val="24"/>
                    </w:rPr>
                    <w:t>序号</w:t>
                  </w:r>
                </w:p>
              </w:tc>
              <w:tc>
                <w:tcPr>
                  <w:tcW w:w="1474" w:type="dxa"/>
                </w:tcPr>
                <w:p w14:paraId="27D211FE">
                  <w:pPr>
                    <w:spacing w:line="440" w:lineRule="exact"/>
                    <w:rPr>
                      <w:rFonts w:ascii="宋体" w:hAnsi="宋体" w:eastAsia="宋体" w:cs="宋体"/>
                      <w:bCs/>
                      <w:color w:val="auto"/>
                      <w:sz w:val="24"/>
                    </w:rPr>
                  </w:pPr>
                  <w:r>
                    <w:rPr>
                      <w:rFonts w:hint="eastAsia" w:ascii="宋体" w:hAnsi="宋体" w:eastAsia="宋体" w:cs="宋体"/>
                      <w:bCs/>
                      <w:color w:val="auto"/>
                      <w:sz w:val="24"/>
                    </w:rPr>
                    <w:t>资格审查要求概况</w:t>
                  </w:r>
                </w:p>
              </w:tc>
              <w:tc>
                <w:tcPr>
                  <w:tcW w:w="5777" w:type="dxa"/>
                  <w:vAlign w:val="center"/>
                </w:tcPr>
                <w:p w14:paraId="71EBC447">
                  <w:pPr>
                    <w:spacing w:line="440" w:lineRule="exact"/>
                    <w:jc w:val="center"/>
                    <w:rPr>
                      <w:rFonts w:ascii="宋体" w:hAnsi="宋体" w:eastAsia="宋体" w:cs="宋体"/>
                      <w:bCs/>
                      <w:color w:val="auto"/>
                      <w:sz w:val="24"/>
                    </w:rPr>
                  </w:pPr>
                  <w:r>
                    <w:rPr>
                      <w:rFonts w:hint="eastAsia" w:ascii="宋体" w:hAnsi="宋体" w:eastAsia="宋体" w:cs="宋体"/>
                      <w:bCs/>
                      <w:color w:val="auto"/>
                      <w:sz w:val="24"/>
                    </w:rPr>
                    <w:t>评审点具体描述</w:t>
                  </w:r>
                </w:p>
              </w:tc>
            </w:tr>
            <w:tr w14:paraId="28B5F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14:paraId="46849A01">
                  <w:pPr>
                    <w:spacing w:line="440" w:lineRule="exact"/>
                    <w:jc w:val="center"/>
                    <w:rPr>
                      <w:rFonts w:ascii="宋体" w:hAnsi="宋体" w:eastAsia="宋体" w:cs="宋体"/>
                      <w:bCs/>
                      <w:color w:val="auto"/>
                      <w:sz w:val="24"/>
                    </w:rPr>
                  </w:pPr>
                  <w:r>
                    <w:rPr>
                      <w:rFonts w:hint="eastAsia" w:ascii="宋体" w:hAnsi="宋体" w:eastAsia="宋体" w:cs="宋体"/>
                      <w:bCs/>
                      <w:color w:val="auto"/>
                      <w:sz w:val="24"/>
                    </w:rPr>
                    <w:t>1</w:t>
                  </w:r>
                </w:p>
              </w:tc>
              <w:tc>
                <w:tcPr>
                  <w:tcW w:w="1474" w:type="dxa"/>
                </w:tcPr>
                <w:p w14:paraId="11E4E112">
                  <w:pPr>
                    <w:spacing w:line="440" w:lineRule="exact"/>
                    <w:rPr>
                      <w:rFonts w:ascii="宋体" w:hAnsi="宋体" w:eastAsia="宋体" w:cs="宋体"/>
                      <w:bCs/>
                      <w:color w:val="auto"/>
                      <w:sz w:val="24"/>
                    </w:rPr>
                  </w:pPr>
                  <w:r>
                    <w:rPr>
                      <w:rFonts w:hint="eastAsia" w:ascii="宋体" w:hAnsi="宋体" w:eastAsia="宋体" w:cs="宋体"/>
                      <w:bCs/>
                      <w:color w:val="auto"/>
                      <w:sz w:val="24"/>
                    </w:rPr>
                    <w:t>谈判响应声明</w:t>
                  </w:r>
                </w:p>
              </w:tc>
              <w:tc>
                <w:tcPr>
                  <w:tcW w:w="5777" w:type="dxa"/>
                  <w:vAlign w:val="center"/>
                </w:tcPr>
                <w:p w14:paraId="78A459B6">
                  <w:pPr>
                    <w:spacing w:line="440" w:lineRule="exact"/>
                    <w:jc w:val="center"/>
                    <w:rPr>
                      <w:rFonts w:ascii="宋体" w:hAnsi="宋体" w:eastAsia="宋体" w:cs="宋体"/>
                      <w:bCs/>
                      <w:color w:val="auto"/>
                      <w:sz w:val="24"/>
                    </w:rPr>
                  </w:pPr>
                  <w:r>
                    <w:rPr>
                      <w:rFonts w:hint="eastAsia" w:ascii="宋体" w:hAnsi="宋体" w:eastAsia="宋体" w:cs="宋体"/>
                      <w:bCs/>
                      <w:color w:val="auto"/>
                      <w:sz w:val="24"/>
                    </w:rPr>
                    <w:t>详见声明函</w:t>
                  </w:r>
                </w:p>
              </w:tc>
            </w:tr>
            <w:tr w14:paraId="7400A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14:paraId="4F03F9D7">
                  <w:pPr>
                    <w:spacing w:line="440" w:lineRule="exact"/>
                    <w:jc w:val="center"/>
                    <w:rPr>
                      <w:rFonts w:ascii="宋体" w:hAnsi="宋体" w:eastAsia="宋体" w:cs="宋体"/>
                      <w:bCs/>
                      <w:color w:val="auto"/>
                      <w:sz w:val="24"/>
                    </w:rPr>
                  </w:pPr>
                  <w:r>
                    <w:rPr>
                      <w:rFonts w:hint="eastAsia" w:ascii="宋体" w:hAnsi="宋体" w:eastAsia="宋体" w:cs="宋体"/>
                      <w:bCs/>
                      <w:color w:val="auto"/>
                      <w:sz w:val="24"/>
                    </w:rPr>
                    <w:t>2</w:t>
                  </w:r>
                </w:p>
              </w:tc>
              <w:tc>
                <w:tcPr>
                  <w:tcW w:w="1474" w:type="dxa"/>
                </w:tcPr>
                <w:p w14:paraId="6527D8E1">
                  <w:pPr>
                    <w:spacing w:line="440" w:lineRule="exact"/>
                    <w:rPr>
                      <w:rFonts w:ascii="宋体" w:hAnsi="宋体" w:eastAsia="宋体" w:cs="宋体"/>
                      <w:bCs/>
                      <w:color w:val="auto"/>
                      <w:sz w:val="24"/>
                    </w:rPr>
                  </w:pPr>
                  <w:r>
                    <w:rPr>
                      <w:rFonts w:hint="eastAsia" w:ascii="宋体" w:hAnsi="宋体" w:eastAsia="宋体" w:cs="宋体"/>
                      <w:bCs/>
                      <w:color w:val="auto"/>
                      <w:sz w:val="24"/>
                    </w:rPr>
                    <w:t>单位负责人授权书</w:t>
                  </w:r>
                </w:p>
              </w:tc>
              <w:tc>
                <w:tcPr>
                  <w:tcW w:w="5777" w:type="dxa"/>
                  <w:vAlign w:val="center"/>
                </w:tcPr>
                <w:p w14:paraId="26FB7842">
                  <w:pPr>
                    <w:spacing w:line="440" w:lineRule="exact"/>
                    <w:jc w:val="left"/>
                    <w:rPr>
                      <w:rFonts w:ascii="宋体" w:hAnsi="宋体" w:eastAsia="宋体" w:cs="宋体"/>
                      <w:bCs/>
                      <w:color w:val="auto"/>
                      <w:sz w:val="24"/>
                    </w:rPr>
                  </w:pPr>
                  <w:r>
                    <w:rPr>
                      <w:rFonts w:hint="eastAsia" w:ascii="宋体" w:hAnsi="宋体" w:eastAsia="宋体" w:cs="宋体"/>
                      <w:bCs/>
                      <w:color w:val="auto"/>
                      <w:sz w:val="24"/>
                    </w:rPr>
                    <w:t>若供应商代表为单位授权的委托代理人，应提供本授权书；若供应商代表为单位负责人，应在此项下提交其身份证正反面复印件，可不提供本授权书。</w:t>
                  </w:r>
                </w:p>
              </w:tc>
            </w:tr>
            <w:tr w14:paraId="406D2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14:paraId="55F7D377">
                  <w:pPr>
                    <w:spacing w:line="440" w:lineRule="exact"/>
                    <w:jc w:val="center"/>
                    <w:rPr>
                      <w:rFonts w:ascii="宋体" w:hAnsi="宋体" w:eastAsia="宋体" w:cs="宋体"/>
                      <w:bCs/>
                      <w:color w:val="auto"/>
                      <w:sz w:val="24"/>
                    </w:rPr>
                  </w:pPr>
                  <w:r>
                    <w:rPr>
                      <w:rFonts w:hint="eastAsia" w:ascii="宋体" w:hAnsi="宋体" w:eastAsia="宋体" w:cs="宋体"/>
                      <w:bCs/>
                      <w:color w:val="auto"/>
                      <w:sz w:val="24"/>
                    </w:rPr>
                    <w:t>3</w:t>
                  </w:r>
                </w:p>
              </w:tc>
              <w:tc>
                <w:tcPr>
                  <w:tcW w:w="1474" w:type="dxa"/>
                </w:tcPr>
                <w:p w14:paraId="297A6888">
                  <w:pPr>
                    <w:spacing w:line="440" w:lineRule="exact"/>
                    <w:rPr>
                      <w:rFonts w:ascii="宋体" w:hAnsi="宋体" w:eastAsia="宋体" w:cs="宋体"/>
                      <w:bCs/>
                      <w:color w:val="auto"/>
                      <w:sz w:val="24"/>
                    </w:rPr>
                  </w:pPr>
                  <w:r>
                    <w:rPr>
                      <w:rFonts w:hint="eastAsia" w:ascii="宋体" w:hAnsi="宋体" w:eastAsia="宋体" w:cs="宋体"/>
                      <w:bCs/>
                      <w:color w:val="auto"/>
                      <w:sz w:val="24"/>
                    </w:rPr>
                    <w:t>营业执照等证明文件</w:t>
                  </w:r>
                </w:p>
              </w:tc>
              <w:tc>
                <w:tcPr>
                  <w:tcW w:w="5777" w:type="dxa"/>
                  <w:vAlign w:val="center"/>
                </w:tcPr>
                <w:p w14:paraId="395A1C44">
                  <w:pPr>
                    <w:spacing w:line="440" w:lineRule="exact"/>
                    <w:jc w:val="left"/>
                    <w:rPr>
                      <w:rFonts w:ascii="宋体" w:hAnsi="宋体" w:eastAsia="宋体" w:cs="宋体"/>
                      <w:bCs/>
                      <w:color w:val="auto"/>
                      <w:sz w:val="24"/>
                    </w:rPr>
                  </w:pPr>
                  <w:r>
                    <w:rPr>
                      <w:rFonts w:hint="eastAsia" w:ascii="宋体" w:hAnsi="宋体" w:eastAsia="宋体" w:cs="宋体"/>
                      <w:bCs/>
                      <w:color w:val="auto"/>
                      <w:sz w:val="24"/>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其他供应商应按照有关法律、法规和规章规定，提供有效的相应具体证照复印件。</w:t>
                  </w:r>
                </w:p>
              </w:tc>
            </w:tr>
            <w:tr w14:paraId="243EC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14:paraId="69389D0B">
                  <w:pPr>
                    <w:spacing w:line="440" w:lineRule="exact"/>
                    <w:jc w:val="center"/>
                    <w:rPr>
                      <w:rFonts w:ascii="宋体" w:hAnsi="宋体" w:eastAsia="宋体" w:cs="宋体"/>
                      <w:bCs/>
                      <w:color w:val="auto"/>
                      <w:sz w:val="24"/>
                    </w:rPr>
                  </w:pPr>
                  <w:r>
                    <w:rPr>
                      <w:rFonts w:hint="eastAsia" w:ascii="宋体" w:hAnsi="宋体" w:eastAsia="宋体" w:cs="宋体"/>
                      <w:bCs/>
                      <w:color w:val="auto"/>
                      <w:sz w:val="24"/>
                    </w:rPr>
                    <w:t>4</w:t>
                  </w:r>
                </w:p>
              </w:tc>
              <w:tc>
                <w:tcPr>
                  <w:tcW w:w="1474" w:type="dxa"/>
                </w:tcPr>
                <w:p w14:paraId="59700BD4">
                  <w:pPr>
                    <w:spacing w:line="440" w:lineRule="exact"/>
                    <w:rPr>
                      <w:rFonts w:ascii="宋体" w:hAnsi="宋体" w:eastAsia="宋体" w:cs="宋体"/>
                      <w:bCs/>
                      <w:color w:val="auto"/>
                      <w:sz w:val="24"/>
                    </w:rPr>
                  </w:pPr>
                  <w:r>
                    <w:rPr>
                      <w:rFonts w:hint="eastAsia" w:ascii="宋体" w:hAnsi="宋体" w:eastAsia="宋体" w:cs="宋体"/>
                      <w:bCs/>
                      <w:color w:val="auto"/>
                      <w:sz w:val="24"/>
                    </w:rPr>
                    <w:t>提供财务状况报告（财务报告，或资信证明）</w:t>
                  </w:r>
                </w:p>
              </w:tc>
              <w:tc>
                <w:tcPr>
                  <w:tcW w:w="5777" w:type="dxa"/>
                  <w:vAlign w:val="center"/>
                </w:tcPr>
                <w:p w14:paraId="65ED51F3">
                  <w:pPr>
                    <w:spacing w:line="440" w:lineRule="exact"/>
                    <w:jc w:val="left"/>
                    <w:rPr>
                      <w:rFonts w:ascii="宋体" w:hAnsi="宋体" w:eastAsia="宋体" w:cs="宋体"/>
                      <w:bCs/>
                      <w:color w:val="auto"/>
                      <w:sz w:val="24"/>
                    </w:rPr>
                  </w:pPr>
                  <w:r>
                    <w:rPr>
                      <w:rFonts w:hint="eastAsia" w:ascii="宋体" w:hAnsi="宋体" w:eastAsia="宋体" w:cs="宋体"/>
                      <w:bCs/>
                      <w:color w:val="auto"/>
                      <w:sz w:val="24"/>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14:paraId="43C03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Pr>
                <w:p w14:paraId="6ABD68E2">
                  <w:pPr>
                    <w:spacing w:line="440" w:lineRule="exact"/>
                    <w:jc w:val="center"/>
                    <w:rPr>
                      <w:rFonts w:ascii="宋体" w:hAnsi="宋体" w:eastAsia="宋体" w:cs="宋体"/>
                      <w:bCs/>
                      <w:color w:val="auto"/>
                      <w:sz w:val="24"/>
                    </w:rPr>
                  </w:pPr>
                  <w:r>
                    <w:rPr>
                      <w:rFonts w:hint="eastAsia" w:ascii="宋体" w:hAnsi="宋体" w:eastAsia="宋体" w:cs="宋体"/>
                      <w:bCs/>
                      <w:color w:val="auto"/>
                      <w:sz w:val="24"/>
                    </w:rPr>
                    <w:t>5</w:t>
                  </w:r>
                </w:p>
              </w:tc>
              <w:tc>
                <w:tcPr>
                  <w:tcW w:w="1474" w:type="dxa"/>
                </w:tcPr>
                <w:p w14:paraId="217F1995">
                  <w:pPr>
                    <w:spacing w:line="440" w:lineRule="exact"/>
                    <w:rPr>
                      <w:rFonts w:ascii="宋体" w:hAnsi="宋体" w:eastAsia="宋体" w:cs="宋体"/>
                      <w:bCs/>
                      <w:color w:val="auto"/>
                      <w:sz w:val="24"/>
                    </w:rPr>
                  </w:pPr>
                  <w:r>
                    <w:rPr>
                      <w:rFonts w:hint="eastAsia" w:ascii="宋体" w:hAnsi="宋体" w:eastAsia="宋体" w:cs="宋体"/>
                      <w:bCs/>
                      <w:color w:val="auto"/>
                      <w:sz w:val="24"/>
                    </w:rPr>
                    <w:t>依法缴纳税收证明材料</w:t>
                  </w:r>
                </w:p>
              </w:tc>
              <w:tc>
                <w:tcPr>
                  <w:tcW w:w="5777" w:type="dxa"/>
                  <w:vAlign w:val="center"/>
                </w:tcPr>
                <w:p w14:paraId="3CA54AA3">
                  <w:pPr>
                    <w:spacing w:line="440" w:lineRule="exact"/>
                    <w:jc w:val="left"/>
                    <w:rPr>
                      <w:rFonts w:ascii="宋体" w:hAnsi="宋体" w:eastAsia="宋体" w:cs="宋体"/>
                      <w:bCs/>
                      <w:color w:val="auto"/>
                      <w:sz w:val="24"/>
                    </w:rPr>
                  </w:pPr>
                  <w:r>
                    <w:rPr>
                      <w:rFonts w:hint="eastAsia" w:ascii="宋体" w:hAnsi="宋体" w:eastAsia="宋体" w:cs="宋体"/>
                      <w:bCs/>
                      <w:color w:val="auto"/>
                      <w:sz w:val="24"/>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14:paraId="24E2D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Pr>
                <w:p w14:paraId="44DF1823">
                  <w:pPr>
                    <w:spacing w:line="440" w:lineRule="exact"/>
                    <w:jc w:val="center"/>
                    <w:rPr>
                      <w:rFonts w:ascii="宋体" w:hAnsi="宋体" w:eastAsia="宋体" w:cs="宋体"/>
                      <w:bCs/>
                      <w:color w:val="auto"/>
                      <w:sz w:val="24"/>
                    </w:rPr>
                  </w:pPr>
                  <w:r>
                    <w:rPr>
                      <w:rFonts w:hint="eastAsia" w:ascii="宋体" w:hAnsi="宋体" w:eastAsia="宋体" w:cs="宋体"/>
                      <w:bCs/>
                      <w:color w:val="auto"/>
                      <w:sz w:val="24"/>
                    </w:rPr>
                    <w:t>6</w:t>
                  </w:r>
                </w:p>
              </w:tc>
              <w:tc>
                <w:tcPr>
                  <w:tcW w:w="1474" w:type="dxa"/>
                </w:tcPr>
                <w:p w14:paraId="3E0C7E45">
                  <w:pPr>
                    <w:spacing w:line="440" w:lineRule="exact"/>
                    <w:rPr>
                      <w:rFonts w:ascii="宋体" w:hAnsi="宋体" w:eastAsia="宋体" w:cs="宋体"/>
                      <w:bCs/>
                      <w:color w:val="auto"/>
                      <w:sz w:val="24"/>
                    </w:rPr>
                  </w:pPr>
                  <w:r>
                    <w:rPr>
                      <w:rFonts w:hint="eastAsia" w:ascii="宋体" w:hAnsi="宋体" w:eastAsia="宋体" w:cs="宋体"/>
                      <w:bCs/>
                      <w:color w:val="auto"/>
                      <w:sz w:val="24"/>
                    </w:rPr>
                    <w:t>依法缴纳社会保障资金证明材料</w:t>
                  </w:r>
                </w:p>
              </w:tc>
              <w:tc>
                <w:tcPr>
                  <w:tcW w:w="5777" w:type="dxa"/>
                  <w:vAlign w:val="center"/>
                </w:tcPr>
                <w:p w14:paraId="46D32E1A">
                  <w:pPr>
                    <w:spacing w:line="440" w:lineRule="exact"/>
                    <w:jc w:val="left"/>
                    <w:rPr>
                      <w:rFonts w:ascii="宋体" w:hAnsi="宋体" w:eastAsia="宋体" w:cs="宋体"/>
                      <w:bCs/>
                      <w:color w:val="auto"/>
                      <w:sz w:val="24"/>
                    </w:rPr>
                  </w:pPr>
                  <w:r>
                    <w:rPr>
                      <w:rFonts w:hint="eastAsia" w:ascii="宋体" w:hAnsi="宋体" w:eastAsia="宋体" w:cs="宋体"/>
                      <w:bCs/>
                      <w:color w:val="auto"/>
                      <w:sz w:val="24"/>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14:paraId="4526E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Pr>
                <w:p w14:paraId="581A841C">
                  <w:pPr>
                    <w:spacing w:line="440" w:lineRule="exact"/>
                    <w:jc w:val="center"/>
                    <w:rPr>
                      <w:rFonts w:ascii="宋体" w:hAnsi="宋体" w:eastAsia="宋体" w:cs="宋体"/>
                      <w:bCs/>
                      <w:color w:val="auto"/>
                      <w:sz w:val="24"/>
                    </w:rPr>
                  </w:pPr>
                  <w:r>
                    <w:rPr>
                      <w:rFonts w:hint="eastAsia" w:ascii="宋体" w:hAnsi="宋体" w:eastAsia="宋体" w:cs="宋体"/>
                      <w:bCs/>
                      <w:color w:val="auto"/>
                      <w:sz w:val="24"/>
                    </w:rPr>
                    <w:t>7</w:t>
                  </w:r>
                </w:p>
              </w:tc>
              <w:tc>
                <w:tcPr>
                  <w:tcW w:w="1474" w:type="dxa"/>
                </w:tcPr>
                <w:p w14:paraId="595247A0">
                  <w:pPr>
                    <w:spacing w:line="440" w:lineRule="exact"/>
                    <w:rPr>
                      <w:rFonts w:ascii="宋体" w:hAnsi="宋体" w:eastAsia="宋体" w:cs="宋体"/>
                      <w:bCs/>
                      <w:color w:val="auto"/>
                      <w:sz w:val="24"/>
                    </w:rPr>
                  </w:pPr>
                  <w:r>
                    <w:rPr>
                      <w:rFonts w:hint="eastAsia" w:ascii="宋体" w:hAnsi="宋体" w:eastAsia="宋体" w:cs="宋体"/>
                      <w:bCs/>
                      <w:color w:val="auto"/>
                      <w:sz w:val="24"/>
                    </w:rPr>
                    <w:t>具备履行合同所必需设备和专业技术能力的声明函</w:t>
                  </w:r>
                </w:p>
              </w:tc>
              <w:tc>
                <w:tcPr>
                  <w:tcW w:w="5777" w:type="dxa"/>
                  <w:vAlign w:val="center"/>
                </w:tcPr>
                <w:p w14:paraId="167AFCE8">
                  <w:pPr>
                    <w:spacing w:line="440" w:lineRule="exact"/>
                    <w:jc w:val="left"/>
                    <w:rPr>
                      <w:rFonts w:ascii="宋体" w:hAnsi="宋体" w:eastAsia="宋体" w:cs="宋体"/>
                      <w:color w:val="auto"/>
                      <w:kern w:val="0"/>
                      <w:sz w:val="24"/>
                      <w:lang w:bidi="ar"/>
                    </w:rPr>
                  </w:pPr>
                  <w:r>
                    <w:rPr>
                      <w:rFonts w:hint="eastAsia" w:ascii="宋体" w:hAnsi="宋体" w:eastAsia="宋体" w:cs="宋体"/>
                      <w:bCs/>
                      <w:color w:val="auto"/>
                      <w:sz w:val="24"/>
                    </w:rPr>
                    <w:t>①</w:t>
                  </w:r>
                  <w:r>
                    <w:rPr>
                      <w:rFonts w:hint="eastAsia" w:ascii="宋体" w:hAnsi="宋体" w:eastAsia="宋体" w:cs="宋体"/>
                      <w:color w:val="auto"/>
                      <w:kern w:val="0"/>
                      <w:sz w:val="24"/>
                      <w:lang w:bidi="ar"/>
                    </w:rPr>
                    <w:t>提供本声明函。</w:t>
                  </w:r>
                </w:p>
                <w:p w14:paraId="525F673F">
                  <w:pPr>
                    <w:spacing w:line="440" w:lineRule="exact"/>
                    <w:jc w:val="left"/>
                    <w:rPr>
                      <w:rFonts w:ascii="宋体" w:hAnsi="宋体" w:eastAsia="宋体" w:cs="宋体"/>
                      <w:color w:val="auto"/>
                      <w:sz w:val="24"/>
                    </w:rPr>
                  </w:pPr>
                  <w:r>
                    <w:rPr>
                      <w:rFonts w:hint="eastAsia" w:ascii="宋体" w:hAnsi="宋体" w:eastAsia="宋体" w:cs="宋体"/>
                      <w:bCs/>
                      <w:color w:val="auto"/>
                      <w:sz w:val="24"/>
                    </w:rPr>
                    <w:t>②</w:t>
                  </w:r>
                  <w:r>
                    <w:rPr>
                      <w:rFonts w:hint="eastAsia" w:ascii="宋体" w:hAnsi="宋体" w:eastAsia="宋体" w:cs="宋体"/>
                      <w:color w:val="auto"/>
                      <w:kern w:val="0"/>
                      <w:sz w:val="24"/>
                      <w:lang w:bidi="ar"/>
                    </w:rPr>
                    <w:t>响应文件正本中的本声明函应为原件。※供应商应按照竞争性谈判文件第五章规定提供。</w:t>
                  </w:r>
                </w:p>
              </w:tc>
            </w:tr>
            <w:tr w14:paraId="3A5B5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Pr>
                <w:p w14:paraId="45AA16CD">
                  <w:pPr>
                    <w:spacing w:line="440" w:lineRule="exact"/>
                    <w:jc w:val="center"/>
                    <w:rPr>
                      <w:rFonts w:ascii="宋体" w:hAnsi="宋体" w:eastAsia="宋体" w:cs="宋体"/>
                      <w:bCs/>
                      <w:color w:val="auto"/>
                      <w:sz w:val="24"/>
                    </w:rPr>
                  </w:pPr>
                  <w:r>
                    <w:rPr>
                      <w:rFonts w:hint="eastAsia" w:ascii="宋体" w:hAnsi="宋体" w:eastAsia="宋体" w:cs="宋体"/>
                      <w:bCs/>
                      <w:color w:val="auto"/>
                      <w:sz w:val="24"/>
                    </w:rPr>
                    <w:t>8</w:t>
                  </w:r>
                </w:p>
              </w:tc>
              <w:tc>
                <w:tcPr>
                  <w:tcW w:w="1474" w:type="dxa"/>
                </w:tcPr>
                <w:p w14:paraId="7DCE52B6">
                  <w:pPr>
                    <w:spacing w:line="440" w:lineRule="exact"/>
                    <w:rPr>
                      <w:rFonts w:ascii="宋体" w:hAnsi="宋体" w:eastAsia="宋体" w:cs="宋体"/>
                      <w:bCs/>
                      <w:color w:val="auto"/>
                      <w:sz w:val="24"/>
                    </w:rPr>
                  </w:pPr>
                  <w:r>
                    <w:rPr>
                      <w:rFonts w:hint="eastAsia" w:ascii="宋体" w:hAnsi="宋体" w:eastAsia="宋体" w:cs="宋体"/>
                      <w:bCs/>
                      <w:color w:val="auto"/>
                      <w:sz w:val="24"/>
                    </w:rPr>
                    <w:t>参加采购活动前三年内在经营活动中没有重大违法记录的声明</w:t>
                  </w:r>
                </w:p>
              </w:tc>
              <w:tc>
                <w:tcPr>
                  <w:tcW w:w="5777" w:type="dxa"/>
                  <w:vAlign w:val="center"/>
                </w:tcPr>
                <w:p w14:paraId="7E178334">
                  <w:pPr>
                    <w:spacing w:line="440" w:lineRule="exact"/>
                    <w:jc w:val="left"/>
                    <w:rPr>
                      <w:rFonts w:ascii="宋体" w:hAnsi="宋体" w:eastAsia="宋体" w:cs="宋体"/>
                      <w:bCs/>
                      <w:color w:val="auto"/>
                      <w:sz w:val="24"/>
                    </w:rPr>
                  </w:pPr>
                  <w:r>
                    <w:rPr>
                      <w:rFonts w:hint="eastAsia" w:ascii="宋体" w:hAnsi="宋体" w:eastAsia="宋体" w:cs="宋体"/>
                      <w:bCs/>
                      <w:color w:val="auto"/>
                      <w:sz w:val="24"/>
                    </w:rPr>
                    <w:t>①</w:t>
                  </w:r>
                  <w:r>
                    <w:rPr>
                      <w:rFonts w:hint="eastAsia" w:ascii="宋体" w:hAnsi="宋体" w:eastAsia="宋体" w:cs="宋体"/>
                      <w:color w:val="auto"/>
                      <w:kern w:val="0"/>
                      <w:sz w:val="24"/>
                    </w:rPr>
                    <w:t>供应商须提供参加采购活动前3年内在经营活动中没有重大违法记录的书面声明。</w:t>
                  </w:r>
                  <w:r>
                    <w:rPr>
                      <w:rFonts w:hint="eastAsia" w:ascii="宋体" w:hAnsi="宋体" w:eastAsia="宋体" w:cs="宋体"/>
                      <w:bCs/>
                      <w:color w:val="auto"/>
                      <w:sz w:val="24"/>
                    </w:rPr>
                    <w:t>②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③</w:t>
                  </w:r>
                  <w:r>
                    <w:rPr>
                      <w:rFonts w:hint="eastAsia" w:ascii="宋体" w:hAnsi="宋体" w:eastAsia="宋体" w:cs="宋体"/>
                      <w:color w:val="auto"/>
                      <w:kern w:val="0"/>
                      <w:sz w:val="24"/>
                    </w:rPr>
                    <w:t>响应文件正本中的本声明应为原件。※供应商应按照</w:t>
                  </w:r>
                  <w:r>
                    <w:rPr>
                      <w:rFonts w:hint="eastAsia" w:ascii="宋体" w:hAnsi="宋体" w:eastAsia="宋体" w:cs="宋体"/>
                      <w:color w:val="auto"/>
                      <w:kern w:val="0"/>
                      <w:sz w:val="24"/>
                      <w:lang w:bidi="ar"/>
                    </w:rPr>
                    <w:t>竞争性谈判文件</w:t>
                  </w:r>
                  <w:r>
                    <w:rPr>
                      <w:rFonts w:hint="eastAsia" w:ascii="宋体" w:hAnsi="宋体" w:eastAsia="宋体" w:cs="宋体"/>
                      <w:color w:val="auto"/>
                      <w:kern w:val="0"/>
                      <w:sz w:val="24"/>
                    </w:rPr>
                    <w:t>第五章规定提供。</w:t>
                  </w:r>
                </w:p>
              </w:tc>
            </w:tr>
            <w:tr w14:paraId="07ED8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Pr>
                <w:p w14:paraId="24483381">
                  <w:pPr>
                    <w:spacing w:line="440" w:lineRule="exact"/>
                    <w:jc w:val="center"/>
                    <w:rPr>
                      <w:rFonts w:ascii="宋体" w:hAnsi="宋体" w:eastAsia="宋体" w:cs="宋体"/>
                      <w:bCs/>
                      <w:color w:val="auto"/>
                      <w:sz w:val="24"/>
                    </w:rPr>
                  </w:pPr>
                  <w:r>
                    <w:rPr>
                      <w:rFonts w:hint="eastAsia" w:ascii="宋体" w:hAnsi="宋体" w:eastAsia="宋体" w:cs="宋体"/>
                      <w:bCs/>
                      <w:color w:val="auto"/>
                      <w:sz w:val="24"/>
                    </w:rPr>
                    <w:t>9</w:t>
                  </w:r>
                </w:p>
              </w:tc>
              <w:tc>
                <w:tcPr>
                  <w:tcW w:w="1474" w:type="dxa"/>
                </w:tcPr>
                <w:p w14:paraId="15F27E76">
                  <w:pPr>
                    <w:spacing w:line="440" w:lineRule="exact"/>
                    <w:rPr>
                      <w:rFonts w:ascii="宋体" w:hAnsi="宋体" w:eastAsia="宋体" w:cs="宋体"/>
                      <w:bCs/>
                      <w:color w:val="auto"/>
                      <w:sz w:val="24"/>
                    </w:rPr>
                  </w:pPr>
                  <w:r>
                    <w:rPr>
                      <w:rFonts w:hint="eastAsia" w:ascii="宋体" w:hAnsi="宋体" w:eastAsia="宋体" w:cs="宋体"/>
                      <w:bCs/>
                      <w:color w:val="auto"/>
                      <w:sz w:val="24"/>
                    </w:rPr>
                    <w:t>信用记录查询结果</w:t>
                  </w:r>
                </w:p>
              </w:tc>
              <w:tc>
                <w:tcPr>
                  <w:tcW w:w="5777" w:type="dxa"/>
                  <w:vAlign w:val="center"/>
                </w:tcPr>
                <w:p w14:paraId="44A1999F">
                  <w:pPr>
                    <w:spacing w:line="440" w:lineRule="exact"/>
                    <w:jc w:val="left"/>
                    <w:rPr>
                      <w:rFonts w:ascii="宋体" w:hAnsi="宋体" w:eastAsia="宋体" w:cs="宋体"/>
                      <w:bCs/>
                      <w:color w:val="auto"/>
                      <w:sz w:val="24"/>
                    </w:rPr>
                  </w:pPr>
                  <w:r>
                    <w:rPr>
                      <w:rFonts w:hint="eastAsia" w:ascii="宋体" w:hAnsi="宋体" w:eastAsia="宋体" w:cs="宋体"/>
                      <w:bCs/>
                      <w:color w:val="auto"/>
                      <w:sz w:val="24"/>
                    </w:rPr>
                    <w:t>①信用记录查询的截止时点：信用记录查询的截止时点为本项目提交响应文件截止当日。②信用记录查询渠道：信用中国（www.creditchina.gov.cn）、中国政府采购网（www.ccgp.gov.cn）。③信用记录的查询：由谈判小组通过上述网站查询并打印供应商的信用记录。④经查询，供应商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0EBA9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Pr>
                <w:p w14:paraId="44113049">
                  <w:pPr>
                    <w:spacing w:line="440" w:lineRule="exact"/>
                    <w:jc w:val="center"/>
                    <w:rPr>
                      <w:rFonts w:ascii="宋体" w:hAnsi="宋体" w:eastAsia="宋体" w:cs="宋体"/>
                      <w:bCs/>
                      <w:color w:val="auto"/>
                      <w:sz w:val="24"/>
                    </w:rPr>
                  </w:pPr>
                  <w:r>
                    <w:rPr>
                      <w:rFonts w:hint="eastAsia" w:ascii="宋体" w:hAnsi="宋体" w:eastAsia="宋体" w:cs="宋体"/>
                      <w:bCs/>
                      <w:color w:val="auto"/>
                      <w:sz w:val="24"/>
                    </w:rPr>
                    <w:t>10</w:t>
                  </w:r>
                </w:p>
              </w:tc>
              <w:tc>
                <w:tcPr>
                  <w:tcW w:w="1474" w:type="dxa"/>
                </w:tcPr>
                <w:p w14:paraId="326CC6A4">
                  <w:pPr>
                    <w:spacing w:line="440" w:lineRule="exact"/>
                    <w:rPr>
                      <w:rFonts w:ascii="宋体" w:hAnsi="宋体" w:eastAsia="宋体" w:cs="宋体"/>
                      <w:bCs/>
                      <w:color w:val="auto"/>
                      <w:sz w:val="24"/>
                    </w:rPr>
                  </w:pPr>
                  <w:r>
                    <w:rPr>
                      <w:rFonts w:hint="eastAsia" w:ascii="宋体" w:hAnsi="宋体" w:eastAsia="宋体" w:cs="宋体"/>
                      <w:bCs/>
                      <w:color w:val="auto"/>
                      <w:sz w:val="24"/>
                    </w:rPr>
                    <w:t>联合体协议（若有）</w:t>
                  </w:r>
                </w:p>
              </w:tc>
              <w:tc>
                <w:tcPr>
                  <w:tcW w:w="5777" w:type="dxa"/>
                  <w:vAlign w:val="center"/>
                </w:tcPr>
                <w:p w14:paraId="1E809C1A">
                  <w:pPr>
                    <w:spacing w:line="440" w:lineRule="exact"/>
                    <w:jc w:val="left"/>
                    <w:rPr>
                      <w:rFonts w:ascii="宋体" w:hAnsi="宋体" w:eastAsia="宋体" w:cs="宋体"/>
                      <w:bCs/>
                      <w:color w:val="auto"/>
                      <w:sz w:val="24"/>
                    </w:rPr>
                  </w:pPr>
                  <w:r>
                    <w:rPr>
                      <w:rFonts w:hint="eastAsia" w:ascii="宋体" w:hAnsi="宋体" w:eastAsia="宋体" w:cs="宋体"/>
                      <w:bCs/>
                      <w:color w:val="auto"/>
                      <w:sz w:val="24"/>
                    </w:rPr>
                    <w:t>①采购文件接受联合体报价且供应商为联合体的，供应商应提供本协议；否则无须提供。②本协议由委托代理人签字或盖章的，应按照采购文件第五章载明的格式提供“单位负责人授权书”。</w:t>
                  </w:r>
                </w:p>
              </w:tc>
            </w:tr>
            <w:tr w14:paraId="1A6DF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Pr>
                <w:p w14:paraId="30E883C8">
                  <w:pPr>
                    <w:spacing w:line="440" w:lineRule="exact"/>
                    <w:jc w:val="center"/>
                    <w:rPr>
                      <w:rFonts w:ascii="宋体" w:hAnsi="宋体" w:eastAsia="宋体" w:cs="宋体"/>
                      <w:bCs/>
                      <w:color w:val="auto"/>
                      <w:sz w:val="24"/>
                    </w:rPr>
                  </w:pPr>
                  <w:r>
                    <w:rPr>
                      <w:rFonts w:hint="eastAsia" w:ascii="宋体" w:hAnsi="宋体" w:eastAsia="宋体" w:cs="宋体"/>
                      <w:bCs/>
                      <w:color w:val="auto"/>
                      <w:sz w:val="24"/>
                    </w:rPr>
                    <w:t>11</w:t>
                  </w:r>
                </w:p>
              </w:tc>
              <w:tc>
                <w:tcPr>
                  <w:tcW w:w="1474" w:type="dxa"/>
                </w:tcPr>
                <w:p w14:paraId="7F50C575">
                  <w:pPr>
                    <w:spacing w:line="440" w:lineRule="exact"/>
                    <w:rPr>
                      <w:rFonts w:ascii="宋体" w:hAnsi="宋体" w:eastAsia="宋体" w:cs="宋体"/>
                      <w:bCs/>
                      <w:color w:val="auto"/>
                      <w:sz w:val="24"/>
                    </w:rPr>
                  </w:pPr>
                  <w:r>
                    <w:rPr>
                      <w:rFonts w:hint="eastAsia" w:ascii="宋体" w:hAnsi="宋体" w:eastAsia="宋体" w:cs="宋体"/>
                      <w:bCs/>
                      <w:color w:val="auto"/>
                      <w:sz w:val="24"/>
                    </w:rPr>
                    <w:t>谈判保证金</w:t>
                  </w:r>
                </w:p>
              </w:tc>
              <w:tc>
                <w:tcPr>
                  <w:tcW w:w="5777" w:type="dxa"/>
                  <w:vAlign w:val="center"/>
                </w:tcPr>
                <w:p w14:paraId="128A8FC6">
                  <w:pPr>
                    <w:spacing w:line="440" w:lineRule="exact"/>
                    <w:jc w:val="center"/>
                    <w:rPr>
                      <w:rFonts w:ascii="宋体" w:hAnsi="宋体" w:eastAsia="宋体" w:cs="宋体"/>
                      <w:bCs/>
                      <w:color w:val="auto"/>
                      <w:sz w:val="24"/>
                    </w:rPr>
                  </w:pPr>
                </w:p>
              </w:tc>
            </w:tr>
          </w:tbl>
          <w:p w14:paraId="0F5A6F3F">
            <w:pPr>
              <w:pStyle w:val="23"/>
              <w:widowControl w:val="0"/>
              <w:spacing w:line="440" w:lineRule="exact"/>
              <w:rPr>
                <w:rFonts w:hint="default" w:ascii="宋体" w:hAnsi="宋体" w:eastAsia="宋体" w:cs="宋体"/>
                <w:bCs/>
                <w:color w:val="auto"/>
                <w:sz w:val="24"/>
                <w:szCs w:val="24"/>
              </w:rPr>
            </w:pPr>
            <w:r>
              <w:rPr>
                <w:rFonts w:ascii="宋体" w:hAnsi="宋体" w:eastAsia="宋体" w:cs="宋体"/>
                <w:b/>
                <w:color w:val="auto"/>
                <w:sz w:val="24"/>
                <w:szCs w:val="24"/>
              </w:rPr>
              <w:t>特定资格条件</w:t>
            </w:r>
            <w:r>
              <w:rPr>
                <w:rFonts w:ascii="宋体" w:hAnsi="宋体" w:eastAsia="宋体" w:cs="宋体"/>
                <w:bCs/>
                <w:color w:val="auto"/>
                <w:sz w:val="24"/>
                <w:szCs w:val="24"/>
              </w:rPr>
              <w:t>：</w:t>
            </w:r>
          </w:p>
          <w:p w14:paraId="2D271575">
            <w:pPr>
              <w:pStyle w:val="23"/>
              <w:widowControl w:val="0"/>
              <w:spacing w:line="440" w:lineRule="exact"/>
              <w:ind w:firstLine="480" w:firstLineChars="200"/>
              <w:jc w:val="both"/>
              <w:rPr>
                <w:rFonts w:hint="default" w:ascii="宋体" w:hAnsi="宋体" w:eastAsia="宋体" w:cs="宋体"/>
                <w:color w:val="auto"/>
                <w:sz w:val="24"/>
                <w:szCs w:val="24"/>
              </w:rPr>
            </w:pPr>
            <w:r>
              <w:rPr>
                <w:rFonts w:ascii="宋体" w:hAnsi="宋体" w:eastAsia="宋体" w:cs="宋体"/>
                <w:color w:val="auto"/>
                <w:sz w:val="24"/>
                <w:szCs w:val="24"/>
              </w:rPr>
              <w:t>采购包1：</w:t>
            </w:r>
          </w:p>
          <w:tbl>
            <w:tblPr>
              <w:tblStyle w:val="16"/>
              <w:tblW w:w="8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2"/>
              <w:gridCol w:w="5669"/>
            </w:tblGrid>
            <w:tr w14:paraId="2559C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52" w:type="dxa"/>
                </w:tcPr>
                <w:p w14:paraId="3C7F69AB">
                  <w:pPr>
                    <w:pStyle w:val="23"/>
                    <w:widowControl w:val="0"/>
                    <w:spacing w:line="440" w:lineRule="exact"/>
                    <w:jc w:val="left"/>
                    <w:rPr>
                      <w:rFonts w:hint="default" w:ascii="宋体" w:hAnsi="宋体" w:eastAsia="宋体" w:cs="宋体"/>
                      <w:color w:val="auto"/>
                      <w:sz w:val="24"/>
                      <w:szCs w:val="24"/>
                    </w:rPr>
                  </w:pPr>
                  <w:r>
                    <w:rPr>
                      <w:rFonts w:ascii="宋体" w:hAnsi="宋体" w:eastAsia="宋体" w:cs="宋体"/>
                      <w:color w:val="auto"/>
                      <w:sz w:val="24"/>
                      <w:szCs w:val="24"/>
                    </w:rPr>
                    <w:t xml:space="preserve"> 资格审查要求概况</w:t>
                  </w:r>
                </w:p>
              </w:tc>
              <w:tc>
                <w:tcPr>
                  <w:tcW w:w="5669" w:type="dxa"/>
                </w:tcPr>
                <w:p w14:paraId="0AF348FD">
                  <w:pPr>
                    <w:pStyle w:val="23"/>
                    <w:widowControl w:val="0"/>
                    <w:spacing w:line="440" w:lineRule="exact"/>
                    <w:jc w:val="left"/>
                    <w:rPr>
                      <w:rFonts w:hint="default" w:ascii="宋体" w:hAnsi="宋体" w:eastAsia="宋体" w:cs="宋体"/>
                      <w:color w:val="auto"/>
                      <w:sz w:val="24"/>
                      <w:szCs w:val="24"/>
                    </w:rPr>
                  </w:pPr>
                  <w:r>
                    <w:rPr>
                      <w:rFonts w:ascii="宋体" w:hAnsi="宋体" w:eastAsia="宋体" w:cs="宋体"/>
                      <w:color w:val="auto"/>
                      <w:sz w:val="24"/>
                      <w:szCs w:val="24"/>
                    </w:rPr>
                    <w:t xml:space="preserve"> 评审点具体描述</w:t>
                  </w:r>
                </w:p>
              </w:tc>
            </w:tr>
            <w:tr w14:paraId="47AC5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2" w:type="dxa"/>
                  <w:vAlign w:val="center"/>
                </w:tcPr>
                <w:p w14:paraId="6CCC0AAC">
                  <w:pPr>
                    <w:pStyle w:val="23"/>
                    <w:widowControl w:val="0"/>
                    <w:spacing w:line="440" w:lineRule="exact"/>
                    <w:jc w:val="left"/>
                    <w:rPr>
                      <w:rFonts w:hint="default" w:ascii="宋体" w:hAnsi="宋体" w:eastAsia="宋体" w:cs="宋体"/>
                      <w:color w:val="auto"/>
                      <w:sz w:val="24"/>
                      <w:szCs w:val="24"/>
                    </w:rPr>
                  </w:pPr>
                  <w:r>
                    <w:rPr>
                      <w:rFonts w:ascii="宋体" w:hAnsi="宋体" w:eastAsia="宋体" w:cs="宋体"/>
                      <w:color w:val="auto"/>
                      <w:sz w:val="24"/>
                      <w:szCs w:val="24"/>
                    </w:rPr>
                    <w:t>本采购包属于专门面向中小企业采购</w:t>
                  </w:r>
                </w:p>
              </w:tc>
              <w:tc>
                <w:tcPr>
                  <w:tcW w:w="5669" w:type="dxa"/>
                  <w:vAlign w:val="center"/>
                </w:tcPr>
                <w:p w14:paraId="31A53A58">
                  <w:pPr>
                    <w:pStyle w:val="23"/>
                    <w:widowControl w:val="0"/>
                    <w:spacing w:line="440" w:lineRule="exact"/>
                    <w:jc w:val="left"/>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1、根据财政部、工信部文件（财库〔2020〕46号）的规定：本项目只接受中小微企业前来投标；供应商须提供《中小企业声明函》。供应商应认真对照《工业和信息化部、国家统计局、国家发展和改革委员会、财政部</w:t>
                  </w:r>
                  <w:r>
                    <w:rPr>
                      <w:rFonts w:ascii="宋体" w:hAnsi="宋体" w:eastAsia="宋体" w:cs="宋体"/>
                      <w:color w:val="auto"/>
                      <w:sz w:val="24"/>
                      <w:szCs w:val="24"/>
                      <w:highlight w:val="none"/>
                      <w:lang w:eastAsia="zh-CN"/>
                    </w:rPr>
                    <w:t>关于印发中小企业划型标准规定的通知》（工信部联企业[2011]300号）规定的划分标准，准确划分企业类型。</w:t>
                  </w:r>
                  <w:r>
                    <w:rPr>
                      <w:rFonts w:ascii="宋体" w:hAnsi="宋体" w:eastAsia="宋体" w:cs="宋体"/>
                      <w:b/>
                      <w:bCs/>
                      <w:color w:val="auto"/>
                      <w:sz w:val="24"/>
                      <w:szCs w:val="24"/>
                      <w:highlight w:val="none"/>
                      <w:lang w:eastAsia="zh-CN"/>
                    </w:rPr>
                    <w:t>本项目为服务类采购项目，采购标的对应的中小企业划分标准所属行业为“其他未列明行业”。</w:t>
                  </w:r>
                  <w:r>
                    <w:rPr>
                      <w:rFonts w:ascii="宋体" w:hAnsi="宋体" w:eastAsia="宋体" w:cs="宋体"/>
                      <w:color w:val="auto"/>
                      <w:sz w:val="24"/>
                      <w:szCs w:val="24"/>
                      <w:highlight w:val="none"/>
                      <w:lang w:eastAsia="zh-CN"/>
                    </w:rPr>
                    <w:t>2、监狱企业视同小型、微型企业，供应商为监狱企业的，可不提供中小企业声明函，但须提供由省级以上监狱管理局、戒毒管理局（含新</w:t>
                  </w:r>
                  <w:r>
                    <w:rPr>
                      <w:rFonts w:ascii="宋体" w:hAnsi="宋体" w:eastAsia="宋体" w:cs="宋体"/>
                      <w:color w:val="auto"/>
                      <w:sz w:val="24"/>
                      <w:szCs w:val="24"/>
                      <w:lang w:eastAsia="zh-CN"/>
                    </w:rPr>
                    <w:t>疆生产建设兵团）出具的属于监狱企业的证明文件。3、残疾人福利性单位视同小型、微型企业，供应商为残疾人福利性单位的，可不提供中小企业声明函，但须提供的《残疾人福利性单位声明函》。</w:t>
                  </w:r>
                </w:p>
              </w:tc>
            </w:tr>
            <w:tr w14:paraId="7D2B4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2" w:type="dxa"/>
                  <w:vAlign w:val="center"/>
                </w:tcPr>
                <w:p w14:paraId="627D47BA">
                  <w:pPr>
                    <w:pStyle w:val="23"/>
                    <w:widowControl w:val="0"/>
                    <w:spacing w:line="440" w:lineRule="exact"/>
                    <w:jc w:val="left"/>
                    <w:rPr>
                      <w:rFonts w:ascii="宋体" w:hAnsi="宋体" w:eastAsia="宋体" w:cs="宋体"/>
                      <w:color w:val="auto"/>
                      <w:sz w:val="24"/>
                      <w:szCs w:val="24"/>
                    </w:rPr>
                  </w:pPr>
                  <w:r>
                    <w:rPr>
                      <w:rFonts w:hint="eastAsia" w:ascii="宋体" w:hAnsi="宋体" w:eastAsia="宋体" w:cs="宋体"/>
                      <w:color w:val="auto"/>
                      <w:sz w:val="24"/>
                      <w:szCs w:val="24"/>
                      <w:lang w:val="en-US" w:eastAsia="zh-CN"/>
                    </w:rPr>
                    <w:t>特定资格条件</w:t>
                  </w:r>
                </w:p>
              </w:tc>
              <w:tc>
                <w:tcPr>
                  <w:tcW w:w="5669" w:type="dxa"/>
                  <w:vAlign w:val="center"/>
                </w:tcPr>
                <w:p w14:paraId="65AE7FFA">
                  <w:pPr>
                    <w:pStyle w:val="23"/>
                    <w:widowControl w:val="0"/>
                    <w:spacing w:line="440" w:lineRule="exact"/>
                    <w:jc w:val="left"/>
                    <w:rPr>
                      <w:rFonts w:ascii="宋体" w:hAnsi="宋体" w:eastAsia="宋体" w:cs="宋体"/>
                      <w:color w:val="auto"/>
                      <w:sz w:val="24"/>
                      <w:szCs w:val="24"/>
                      <w:lang w:eastAsia="zh-CN"/>
                    </w:rPr>
                  </w:pPr>
                  <w:r>
                    <w:rPr>
                      <w:rFonts w:hint="eastAsia" w:ascii="宋体" w:hAnsi="宋体" w:eastAsia="宋体" w:cs="宋体"/>
                      <w:color w:val="auto"/>
                      <w:sz w:val="24"/>
                      <w:highlight w:val="none"/>
                      <w:lang w:val="en-US" w:eastAsia="zh-CN"/>
                    </w:rPr>
                    <w:t>供应商须具备有关部门颁发的合格有效的《印刷经营许可证》，并提供证书复印件。</w:t>
                  </w:r>
                </w:p>
              </w:tc>
            </w:tr>
          </w:tbl>
          <w:p w14:paraId="49EE908F">
            <w:pPr>
              <w:pStyle w:val="23"/>
              <w:widowControl w:val="0"/>
              <w:spacing w:line="440" w:lineRule="exact"/>
              <w:rPr>
                <w:rFonts w:hint="default" w:ascii="宋体" w:hAnsi="宋体" w:eastAsia="宋体" w:cs="宋体"/>
                <w:bCs/>
                <w:color w:val="auto"/>
                <w:sz w:val="24"/>
                <w:szCs w:val="24"/>
              </w:rPr>
            </w:pPr>
            <w:r>
              <w:rPr>
                <w:rFonts w:ascii="宋体" w:hAnsi="宋体" w:eastAsia="宋体" w:cs="宋体"/>
                <w:bCs/>
                <w:color w:val="auto"/>
                <w:sz w:val="24"/>
                <w:szCs w:val="24"/>
              </w:rPr>
              <w:t>※备注说明</w:t>
            </w:r>
          </w:p>
          <w:p w14:paraId="1DF4CF89">
            <w:pPr>
              <w:pStyle w:val="23"/>
              <w:widowControl w:val="0"/>
              <w:spacing w:line="440" w:lineRule="exact"/>
              <w:rPr>
                <w:rFonts w:hint="default" w:ascii="宋体" w:hAnsi="宋体" w:eastAsia="宋体" w:cs="宋体"/>
                <w:bCs/>
                <w:color w:val="auto"/>
                <w:sz w:val="24"/>
                <w:szCs w:val="24"/>
              </w:rPr>
            </w:pPr>
            <w:r>
              <w:rPr>
                <w:rFonts w:ascii="宋体" w:hAnsi="宋体" w:eastAsia="宋体" w:cs="宋体"/>
                <w:bCs/>
                <w:color w:val="auto"/>
                <w:sz w:val="24"/>
                <w:szCs w:val="24"/>
              </w:rPr>
              <w:t>①供应商应根据自身实际情况提供上述资格要求的证明材料，格式可参考谈判文件第五章提供。</w:t>
            </w:r>
          </w:p>
          <w:p w14:paraId="159C5AA3">
            <w:pPr>
              <w:pStyle w:val="23"/>
              <w:widowControl w:val="0"/>
              <w:spacing w:line="440" w:lineRule="exact"/>
              <w:rPr>
                <w:rFonts w:hint="default" w:ascii="宋体" w:hAnsi="宋体" w:eastAsia="宋体" w:cs="宋体"/>
                <w:bCs/>
                <w:color w:val="auto"/>
                <w:sz w:val="24"/>
                <w:szCs w:val="24"/>
              </w:rPr>
            </w:pPr>
            <w:r>
              <w:rPr>
                <w:rFonts w:ascii="宋体" w:hAnsi="宋体" w:eastAsia="宋体" w:cs="宋体"/>
                <w:bCs/>
                <w:color w:val="auto"/>
                <w:sz w:val="24"/>
                <w:szCs w:val="24"/>
              </w:rPr>
              <w:t>②供应商提供的相应证明材料复印件均应符合：内容完整、清晰、整洁，并由供应商加盖其单位公章。</w:t>
            </w:r>
          </w:p>
        </w:tc>
      </w:tr>
      <w:tr w14:paraId="061F0E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DFAED84">
            <w:pPr>
              <w:pStyle w:val="23"/>
              <w:widowControl w:val="0"/>
              <w:spacing w:line="440" w:lineRule="exact"/>
              <w:rPr>
                <w:rFonts w:hint="default" w:ascii="宋体" w:hAnsi="宋体" w:eastAsia="宋体" w:cs="宋体"/>
                <w:bCs/>
                <w:color w:val="auto"/>
                <w:sz w:val="24"/>
                <w:szCs w:val="24"/>
              </w:rPr>
            </w:pPr>
            <w:r>
              <w:rPr>
                <w:rFonts w:ascii="宋体" w:hAnsi="宋体" w:eastAsia="宋体" w:cs="宋体"/>
                <w:bCs/>
                <w:color w:val="auto"/>
                <w:sz w:val="24"/>
                <w:szCs w:val="24"/>
              </w:rPr>
              <w:t>2</w:t>
            </w:r>
          </w:p>
        </w:tc>
        <w:tc>
          <w:tcPr>
            <w:tcW w:w="936" w:type="dxa"/>
          </w:tcPr>
          <w:p w14:paraId="53ADB8FF">
            <w:pPr>
              <w:pStyle w:val="23"/>
              <w:widowControl w:val="0"/>
              <w:spacing w:line="440" w:lineRule="exact"/>
              <w:rPr>
                <w:rFonts w:hint="default" w:ascii="宋体" w:hAnsi="宋体" w:eastAsia="宋体" w:cs="宋体"/>
                <w:bCs/>
                <w:color w:val="auto"/>
                <w:sz w:val="24"/>
                <w:szCs w:val="24"/>
              </w:rPr>
            </w:pPr>
            <w:r>
              <w:rPr>
                <w:rFonts w:ascii="宋体" w:hAnsi="宋体" w:eastAsia="宋体" w:cs="宋体"/>
                <w:bCs/>
                <w:color w:val="auto"/>
                <w:sz w:val="24"/>
                <w:szCs w:val="24"/>
              </w:rPr>
              <w:t>3.2.2</w:t>
            </w:r>
          </w:p>
        </w:tc>
        <w:tc>
          <w:tcPr>
            <w:tcW w:w="8156" w:type="dxa"/>
          </w:tcPr>
          <w:p w14:paraId="72B86EF4">
            <w:pPr>
              <w:pStyle w:val="23"/>
              <w:widowControl w:val="0"/>
              <w:spacing w:line="440" w:lineRule="exact"/>
              <w:rPr>
                <w:rFonts w:hint="default" w:ascii="宋体" w:hAnsi="宋体" w:eastAsia="宋体" w:cs="宋体"/>
                <w:bCs/>
                <w:color w:val="auto"/>
                <w:sz w:val="24"/>
                <w:szCs w:val="24"/>
              </w:rPr>
            </w:pPr>
            <w:r>
              <w:rPr>
                <w:rFonts w:ascii="宋体" w:hAnsi="宋体" w:eastAsia="宋体" w:cs="宋体"/>
                <w:bCs/>
                <w:color w:val="auto"/>
                <w:sz w:val="24"/>
                <w:szCs w:val="24"/>
              </w:rPr>
              <w:t>是否接受联合体形式的响应谈判：详见第一章供应商的资格要求的</w:t>
            </w:r>
            <w:r>
              <w:rPr>
                <w:rFonts w:ascii="宋体" w:hAnsi="宋体" w:eastAsia="宋体" w:cs="宋体"/>
                <w:bCs/>
                <w:color w:val="auto"/>
                <w:sz w:val="24"/>
                <w:szCs w:val="24"/>
                <w:lang w:eastAsia="zh-CN"/>
              </w:rPr>
              <w:t>5</w:t>
            </w:r>
            <w:r>
              <w:rPr>
                <w:rFonts w:ascii="宋体" w:hAnsi="宋体" w:eastAsia="宋体" w:cs="宋体"/>
                <w:bCs/>
                <w:color w:val="auto"/>
                <w:sz w:val="24"/>
                <w:szCs w:val="24"/>
              </w:rPr>
              <w:t>.3</w:t>
            </w:r>
          </w:p>
        </w:tc>
      </w:tr>
      <w:tr w14:paraId="5E9896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A97304D">
            <w:pPr>
              <w:pStyle w:val="23"/>
              <w:widowControl w:val="0"/>
              <w:spacing w:line="440" w:lineRule="exact"/>
              <w:rPr>
                <w:rFonts w:hint="default" w:ascii="宋体" w:hAnsi="宋体" w:eastAsia="宋体" w:cs="宋体"/>
                <w:bCs/>
                <w:color w:val="auto"/>
                <w:sz w:val="24"/>
                <w:szCs w:val="24"/>
              </w:rPr>
            </w:pPr>
            <w:r>
              <w:rPr>
                <w:rFonts w:ascii="宋体" w:hAnsi="宋体" w:eastAsia="宋体" w:cs="宋体"/>
                <w:bCs/>
                <w:color w:val="auto"/>
                <w:sz w:val="24"/>
                <w:szCs w:val="24"/>
              </w:rPr>
              <w:t>3</w:t>
            </w:r>
          </w:p>
        </w:tc>
        <w:tc>
          <w:tcPr>
            <w:tcW w:w="936" w:type="dxa"/>
          </w:tcPr>
          <w:p w14:paraId="1D692DDD">
            <w:pPr>
              <w:pStyle w:val="23"/>
              <w:widowControl w:val="0"/>
              <w:spacing w:line="440" w:lineRule="exact"/>
              <w:rPr>
                <w:rFonts w:hint="default" w:ascii="宋体" w:hAnsi="宋体" w:eastAsia="宋体" w:cs="宋体"/>
                <w:bCs/>
                <w:color w:val="auto"/>
                <w:sz w:val="24"/>
                <w:szCs w:val="24"/>
              </w:rPr>
            </w:pPr>
            <w:r>
              <w:rPr>
                <w:rFonts w:ascii="宋体" w:hAnsi="宋体" w:eastAsia="宋体" w:cs="宋体"/>
                <w:bCs/>
                <w:color w:val="auto"/>
                <w:sz w:val="24"/>
                <w:szCs w:val="24"/>
              </w:rPr>
              <w:t>9.1</w:t>
            </w:r>
          </w:p>
        </w:tc>
        <w:tc>
          <w:tcPr>
            <w:tcW w:w="8156" w:type="dxa"/>
          </w:tcPr>
          <w:p w14:paraId="30FDD8CF">
            <w:pPr>
              <w:pStyle w:val="23"/>
              <w:widowControl w:val="0"/>
              <w:spacing w:line="440" w:lineRule="exact"/>
              <w:rPr>
                <w:rFonts w:hint="default" w:ascii="宋体" w:hAnsi="宋体" w:eastAsia="宋体" w:cs="宋体"/>
                <w:bCs/>
                <w:color w:val="auto"/>
                <w:sz w:val="24"/>
                <w:szCs w:val="24"/>
              </w:rPr>
            </w:pPr>
            <w:r>
              <w:rPr>
                <w:rFonts w:ascii="宋体" w:hAnsi="宋体" w:eastAsia="宋体" w:cs="宋体"/>
                <w:bCs/>
                <w:color w:val="auto"/>
                <w:sz w:val="24"/>
                <w:szCs w:val="24"/>
              </w:rPr>
              <w:t>响应文件有效期：首次响应文件提交截止时间起90个日历日。</w:t>
            </w:r>
          </w:p>
        </w:tc>
      </w:tr>
      <w:tr w14:paraId="428C94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4D78E9B">
            <w:pPr>
              <w:pStyle w:val="23"/>
              <w:widowControl w:val="0"/>
              <w:spacing w:line="440" w:lineRule="exact"/>
              <w:rPr>
                <w:rFonts w:hint="default" w:ascii="宋体" w:hAnsi="宋体" w:eastAsia="宋体" w:cs="宋体"/>
                <w:bCs/>
                <w:color w:val="auto"/>
                <w:sz w:val="24"/>
                <w:szCs w:val="24"/>
              </w:rPr>
            </w:pPr>
            <w:r>
              <w:rPr>
                <w:rFonts w:ascii="宋体" w:hAnsi="宋体" w:eastAsia="宋体" w:cs="宋体"/>
                <w:bCs/>
                <w:color w:val="auto"/>
                <w:sz w:val="24"/>
                <w:szCs w:val="24"/>
              </w:rPr>
              <w:t>4</w:t>
            </w:r>
          </w:p>
        </w:tc>
        <w:tc>
          <w:tcPr>
            <w:tcW w:w="936" w:type="dxa"/>
          </w:tcPr>
          <w:p w14:paraId="726AD848">
            <w:pPr>
              <w:pStyle w:val="23"/>
              <w:widowControl w:val="0"/>
              <w:spacing w:line="440" w:lineRule="exact"/>
              <w:rPr>
                <w:rFonts w:hint="default" w:ascii="宋体" w:hAnsi="宋体" w:eastAsia="宋体" w:cs="宋体"/>
                <w:bCs/>
                <w:color w:val="auto"/>
                <w:sz w:val="24"/>
                <w:szCs w:val="24"/>
              </w:rPr>
            </w:pPr>
            <w:r>
              <w:rPr>
                <w:rFonts w:ascii="宋体" w:hAnsi="宋体" w:eastAsia="宋体" w:cs="宋体"/>
                <w:bCs/>
                <w:color w:val="auto"/>
                <w:sz w:val="24"/>
                <w:szCs w:val="24"/>
              </w:rPr>
              <w:t>10.1</w:t>
            </w:r>
          </w:p>
        </w:tc>
        <w:tc>
          <w:tcPr>
            <w:tcW w:w="8156" w:type="dxa"/>
          </w:tcPr>
          <w:p w14:paraId="328E4697">
            <w:pPr>
              <w:pStyle w:val="23"/>
              <w:widowControl w:val="0"/>
              <w:spacing w:line="440" w:lineRule="exact"/>
              <w:rPr>
                <w:rFonts w:hint="default" w:ascii="宋体" w:hAnsi="宋体" w:eastAsia="宋体" w:cs="宋体"/>
                <w:color w:val="auto"/>
                <w:sz w:val="24"/>
                <w:szCs w:val="24"/>
              </w:rPr>
            </w:pPr>
            <w:r>
              <w:rPr>
                <w:rFonts w:ascii="宋体" w:hAnsi="宋体" w:eastAsia="宋体" w:cs="宋体"/>
                <w:bCs/>
                <w:color w:val="auto"/>
                <w:sz w:val="24"/>
                <w:szCs w:val="24"/>
              </w:rPr>
              <w:t>提交谈判保证金：</w:t>
            </w:r>
            <w:r>
              <w:rPr>
                <w:rFonts w:ascii="宋体" w:hAnsi="宋体" w:eastAsia="宋体" w:cs="宋体"/>
                <w:bCs/>
                <w:color w:val="auto"/>
                <w:sz w:val="24"/>
                <w:szCs w:val="24"/>
                <w:lang w:eastAsia="zh-CN"/>
              </w:rPr>
              <w:t>本项目谈判保证金</w:t>
            </w:r>
            <w:r>
              <w:rPr>
                <w:rFonts w:ascii="宋体" w:hAnsi="宋体" w:eastAsia="宋体" w:cs="宋体"/>
                <w:color w:val="auto"/>
                <w:sz w:val="24"/>
                <w:szCs w:val="24"/>
              </w:rPr>
              <w:t>提交方式为</w:t>
            </w:r>
            <w:r>
              <w:rPr>
                <w:rFonts w:ascii="宋体" w:hAnsi="宋体" w:eastAsia="宋体" w:cs="宋体"/>
                <w:color w:val="auto"/>
                <w:sz w:val="24"/>
                <w:szCs w:val="24"/>
                <w:u w:val="single"/>
              </w:rPr>
              <w:t>银行转账</w:t>
            </w:r>
            <w:r>
              <w:rPr>
                <w:rFonts w:ascii="宋体" w:hAnsi="宋体" w:eastAsia="宋体" w:cs="宋体"/>
                <w:color w:val="auto"/>
                <w:sz w:val="24"/>
                <w:szCs w:val="24"/>
              </w:rPr>
              <w:t>，须于</w:t>
            </w:r>
            <w:r>
              <w:rPr>
                <w:rFonts w:ascii="宋体" w:hAnsi="宋体" w:eastAsia="宋体" w:cs="宋体"/>
                <w:color w:val="auto"/>
                <w:sz w:val="24"/>
                <w:szCs w:val="24"/>
                <w:u w:val="single"/>
              </w:rPr>
              <w:t>提交响应文件截止时间前</w:t>
            </w:r>
            <w:r>
              <w:rPr>
                <w:rFonts w:ascii="宋体" w:hAnsi="宋体" w:eastAsia="宋体" w:cs="宋体"/>
                <w:color w:val="auto"/>
                <w:sz w:val="24"/>
                <w:szCs w:val="24"/>
              </w:rPr>
              <w:t>到达指定账户为准，是否到达以</w:t>
            </w:r>
            <w:r>
              <w:rPr>
                <w:rFonts w:ascii="宋体" w:hAnsi="宋体" w:eastAsia="宋体" w:cs="宋体"/>
                <w:color w:val="auto"/>
                <w:sz w:val="24"/>
                <w:szCs w:val="24"/>
                <w:u w:val="single"/>
                <w:lang w:eastAsia="zh-CN"/>
              </w:rPr>
              <w:t>福建省卓诚招投标代理有限责任公司</w:t>
            </w:r>
            <w:r>
              <w:rPr>
                <w:rFonts w:ascii="宋体" w:hAnsi="宋体" w:eastAsia="宋体" w:cs="宋体"/>
                <w:color w:val="auto"/>
                <w:sz w:val="24"/>
                <w:szCs w:val="24"/>
                <w:u w:val="single"/>
              </w:rPr>
              <w:t>账号</w:t>
            </w:r>
            <w:r>
              <w:rPr>
                <w:rFonts w:ascii="宋体" w:hAnsi="宋体" w:eastAsia="宋体" w:cs="宋体"/>
                <w:color w:val="auto"/>
                <w:sz w:val="24"/>
                <w:szCs w:val="24"/>
              </w:rPr>
              <w:t>为准；</w:t>
            </w:r>
          </w:p>
          <w:p w14:paraId="3C8D37AB">
            <w:pPr>
              <w:pStyle w:val="23"/>
              <w:widowControl w:val="0"/>
              <w:spacing w:line="440" w:lineRule="exact"/>
              <w:rPr>
                <w:rFonts w:hint="default" w:ascii="宋体" w:hAnsi="宋体" w:eastAsia="宋体" w:cs="宋体"/>
                <w:color w:val="auto"/>
                <w:sz w:val="24"/>
                <w:szCs w:val="24"/>
                <w:lang w:eastAsia="zh-CN"/>
              </w:rPr>
            </w:pPr>
            <w:r>
              <w:rPr>
                <w:rFonts w:ascii="宋体" w:hAnsi="宋体" w:eastAsia="宋体" w:cs="宋体"/>
                <w:color w:val="auto"/>
                <w:sz w:val="24"/>
                <w:szCs w:val="24"/>
              </w:rPr>
              <w:t>其他：(1)供应商未按照</w:t>
            </w:r>
            <w:r>
              <w:rPr>
                <w:rFonts w:ascii="宋体" w:hAnsi="宋体" w:eastAsia="宋体" w:cs="宋体"/>
                <w:color w:val="auto"/>
                <w:sz w:val="24"/>
                <w:szCs w:val="24"/>
                <w:lang w:eastAsia="zh-CN"/>
              </w:rPr>
              <w:t>谈判文件</w:t>
            </w:r>
            <w:r>
              <w:rPr>
                <w:rFonts w:ascii="宋体" w:hAnsi="宋体" w:eastAsia="宋体" w:cs="宋体"/>
                <w:color w:val="auto"/>
                <w:sz w:val="24"/>
                <w:szCs w:val="24"/>
              </w:rPr>
              <w:t>要求提交</w:t>
            </w:r>
            <w:r>
              <w:rPr>
                <w:rFonts w:ascii="宋体" w:hAnsi="宋体" w:eastAsia="宋体" w:cs="宋体"/>
                <w:color w:val="auto"/>
                <w:sz w:val="24"/>
                <w:szCs w:val="24"/>
                <w:lang w:eastAsia="zh-CN"/>
              </w:rPr>
              <w:t>谈判保证金</w:t>
            </w:r>
            <w:r>
              <w:rPr>
                <w:rFonts w:ascii="宋体" w:hAnsi="宋体" w:eastAsia="宋体" w:cs="宋体"/>
                <w:color w:val="auto"/>
                <w:sz w:val="24"/>
                <w:szCs w:val="24"/>
              </w:rPr>
              <w:t>的，响应无效。 (2)供应商的</w:t>
            </w:r>
            <w:r>
              <w:rPr>
                <w:rFonts w:ascii="宋体" w:hAnsi="宋体" w:eastAsia="宋体" w:cs="宋体"/>
                <w:color w:val="auto"/>
                <w:sz w:val="24"/>
                <w:szCs w:val="24"/>
                <w:lang w:eastAsia="zh-CN"/>
              </w:rPr>
              <w:t>谈判保证金</w:t>
            </w:r>
            <w:r>
              <w:rPr>
                <w:rFonts w:ascii="宋体" w:hAnsi="宋体" w:eastAsia="宋体" w:cs="宋体"/>
                <w:color w:val="auto"/>
                <w:sz w:val="24"/>
                <w:szCs w:val="24"/>
              </w:rPr>
              <w:t>未在提交响应文件截止时间前到达指定账户的，响应无效。 (3)</w:t>
            </w:r>
            <w:r>
              <w:rPr>
                <w:rFonts w:ascii="宋体" w:hAnsi="宋体" w:eastAsia="宋体" w:cs="宋体"/>
                <w:color w:val="auto"/>
                <w:sz w:val="24"/>
                <w:szCs w:val="24"/>
                <w:lang w:eastAsia="zh-CN"/>
              </w:rPr>
              <w:t>谈判保证金</w:t>
            </w:r>
            <w:r>
              <w:rPr>
                <w:rFonts w:ascii="宋体" w:hAnsi="宋体" w:eastAsia="宋体" w:cs="宋体"/>
                <w:color w:val="auto"/>
                <w:sz w:val="24"/>
                <w:szCs w:val="24"/>
              </w:rPr>
              <w:t>未以供应商名义提交的，响应无效。（本文件中的</w:t>
            </w:r>
            <w:r>
              <w:rPr>
                <w:rFonts w:ascii="宋体" w:hAnsi="宋体" w:eastAsia="宋体" w:cs="宋体"/>
                <w:color w:val="auto"/>
                <w:sz w:val="24"/>
                <w:szCs w:val="24"/>
                <w:lang w:eastAsia="zh-CN"/>
              </w:rPr>
              <w:t>谈判保证金</w:t>
            </w:r>
            <w:r>
              <w:rPr>
                <w:rFonts w:ascii="宋体" w:hAnsi="宋体" w:eastAsia="宋体" w:cs="宋体"/>
                <w:color w:val="auto"/>
                <w:sz w:val="24"/>
                <w:szCs w:val="24"/>
              </w:rPr>
              <w:t>说明以此为准。）</w:t>
            </w:r>
          </w:p>
        </w:tc>
      </w:tr>
      <w:tr w14:paraId="7654DA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FAE5A79">
            <w:pPr>
              <w:pStyle w:val="23"/>
              <w:widowControl w:val="0"/>
              <w:spacing w:line="440" w:lineRule="exact"/>
              <w:rPr>
                <w:rFonts w:hint="default" w:ascii="宋体" w:hAnsi="宋体" w:eastAsia="宋体" w:cs="宋体"/>
                <w:bCs/>
                <w:color w:val="auto"/>
                <w:sz w:val="24"/>
                <w:szCs w:val="24"/>
              </w:rPr>
            </w:pPr>
            <w:r>
              <w:rPr>
                <w:rFonts w:ascii="宋体" w:hAnsi="宋体" w:eastAsia="宋体" w:cs="宋体"/>
                <w:bCs/>
                <w:color w:val="auto"/>
                <w:sz w:val="24"/>
                <w:szCs w:val="24"/>
              </w:rPr>
              <w:t>5</w:t>
            </w:r>
          </w:p>
        </w:tc>
        <w:tc>
          <w:tcPr>
            <w:tcW w:w="936" w:type="dxa"/>
          </w:tcPr>
          <w:p w14:paraId="7AAAB79B">
            <w:pPr>
              <w:pStyle w:val="23"/>
              <w:widowControl w:val="0"/>
              <w:spacing w:line="440" w:lineRule="exact"/>
              <w:rPr>
                <w:rFonts w:hint="default" w:ascii="宋体" w:hAnsi="宋体" w:eastAsia="宋体" w:cs="宋体"/>
                <w:bCs/>
                <w:color w:val="auto"/>
                <w:sz w:val="24"/>
                <w:szCs w:val="24"/>
              </w:rPr>
            </w:pPr>
            <w:r>
              <w:rPr>
                <w:rFonts w:ascii="宋体" w:hAnsi="宋体" w:eastAsia="宋体" w:cs="宋体"/>
                <w:bCs/>
                <w:color w:val="auto"/>
                <w:sz w:val="24"/>
                <w:szCs w:val="24"/>
              </w:rPr>
              <w:t>10.3.1</w:t>
            </w:r>
          </w:p>
        </w:tc>
        <w:tc>
          <w:tcPr>
            <w:tcW w:w="8156" w:type="dxa"/>
          </w:tcPr>
          <w:p w14:paraId="27BFB832">
            <w:pPr>
              <w:pStyle w:val="23"/>
              <w:widowControl w:val="0"/>
              <w:spacing w:line="440" w:lineRule="exact"/>
              <w:rPr>
                <w:rFonts w:hint="default" w:ascii="宋体" w:hAnsi="宋体" w:eastAsia="宋体" w:cs="宋体"/>
                <w:bCs/>
                <w:color w:val="auto"/>
                <w:sz w:val="24"/>
                <w:szCs w:val="24"/>
                <w:lang w:eastAsia="zh-CN"/>
              </w:rPr>
            </w:pPr>
            <w:r>
              <w:rPr>
                <w:rFonts w:ascii="宋体" w:hAnsi="宋体" w:eastAsia="宋体" w:cs="宋体"/>
                <w:bCs/>
                <w:color w:val="auto"/>
                <w:sz w:val="24"/>
                <w:szCs w:val="24"/>
              </w:rPr>
              <w:t>谈判保证金退还的其它要求：</w:t>
            </w:r>
            <w:r>
              <w:rPr>
                <w:rFonts w:ascii="宋体" w:hAnsi="宋体" w:eastAsia="宋体" w:cs="宋体"/>
                <w:bCs/>
                <w:color w:val="auto"/>
                <w:sz w:val="24"/>
                <w:szCs w:val="24"/>
                <w:lang w:eastAsia="zh-CN"/>
              </w:rPr>
              <w:t>/</w:t>
            </w:r>
          </w:p>
        </w:tc>
      </w:tr>
      <w:tr w14:paraId="153106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1EF6818">
            <w:pPr>
              <w:pStyle w:val="23"/>
              <w:widowControl w:val="0"/>
              <w:spacing w:line="440" w:lineRule="exact"/>
              <w:rPr>
                <w:rFonts w:hint="default" w:ascii="宋体" w:hAnsi="宋体" w:eastAsia="宋体" w:cs="宋体"/>
                <w:bCs/>
                <w:color w:val="auto"/>
                <w:sz w:val="24"/>
                <w:szCs w:val="24"/>
              </w:rPr>
            </w:pPr>
            <w:r>
              <w:rPr>
                <w:rFonts w:ascii="宋体" w:hAnsi="宋体" w:eastAsia="宋体" w:cs="宋体"/>
                <w:bCs/>
                <w:color w:val="auto"/>
                <w:sz w:val="24"/>
                <w:szCs w:val="24"/>
              </w:rPr>
              <w:t>6</w:t>
            </w:r>
          </w:p>
        </w:tc>
        <w:tc>
          <w:tcPr>
            <w:tcW w:w="936" w:type="dxa"/>
          </w:tcPr>
          <w:p w14:paraId="5D2B80B4">
            <w:pPr>
              <w:pStyle w:val="23"/>
              <w:widowControl w:val="0"/>
              <w:spacing w:line="440" w:lineRule="exact"/>
              <w:rPr>
                <w:rFonts w:hint="default" w:ascii="宋体" w:hAnsi="宋体" w:eastAsia="宋体" w:cs="宋体"/>
                <w:bCs/>
                <w:color w:val="auto"/>
                <w:sz w:val="24"/>
                <w:szCs w:val="24"/>
              </w:rPr>
            </w:pPr>
            <w:r>
              <w:rPr>
                <w:rFonts w:ascii="宋体" w:hAnsi="宋体" w:eastAsia="宋体" w:cs="宋体"/>
                <w:bCs/>
                <w:color w:val="auto"/>
                <w:sz w:val="24"/>
                <w:szCs w:val="24"/>
              </w:rPr>
              <w:t>11.1</w:t>
            </w:r>
          </w:p>
        </w:tc>
        <w:tc>
          <w:tcPr>
            <w:tcW w:w="8156" w:type="dxa"/>
          </w:tcPr>
          <w:p w14:paraId="16E6AF2F">
            <w:pPr>
              <w:pStyle w:val="23"/>
              <w:widowControl w:val="0"/>
              <w:spacing w:line="440" w:lineRule="exact"/>
              <w:rPr>
                <w:rFonts w:hint="default" w:ascii="宋体" w:hAnsi="宋体" w:eastAsia="宋体" w:cs="宋体"/>
                <w:bCs/>
                <w:color w:val="auto"/>
                <w:sz w:val="24"/>
                <w:szCs w:val="24"/>
              </w:rPr>
            </w:pPr>
            <w:r>
              <w:rPr>
                <w:rFonts w:ascii="宋体" w:hAnsi="宋体" w:eastAsia="宋体" w:cs="宋体"/>
                <w:bCs/>
                <w:color w:val="auto"/>
                <w:sz w:val="24"/>
                <w:szCs w:val="24"/>
              </w:rPr>
              <w:t>响应文件的份数</w:t>
            </w:r>
          </w:p>
          <w:p w14:paraId="145CA53A">
            <w:pPr>
              <w:pStyle w:val="23"/>
              <w:widowControl w:val="0"/>
              <w:spacing w:line="440" w:lineRule="exact"/>
              <w:rPr>
                <w:rFonts w:hint="default" w:ascii="宋体" w:hAnsi="宋体" w:eastAsia="宋体" w:cs="宋体"/>
                <w:bCs/>
                <w:color w:val="auto"/>
                <w:sz w:val="24"/>
                <w:szCs w:val="24"/>
              </w:rPr>
            </w:pPr>
            <w:r>
              <w:rPr>
                <w:rFonts w:ascii="宋体" w:hAnsi="宋体" w:eastAsia="宋体" w:cs="宋体"/>
                <w:bCs/>
                <w:color w:val="auto"/>
                <w:sz w:val="24"/>
                <w:szCs w:val="24"/>
              </w:rPr>
              <w:t>（1）响应文件</w:t>
            </w:r>
          </w:p>
          <w:p w14:paraId="6AF7C705">
            <w:pPr>
              <w:pStyle w:val="23"/>
              <w:widowControl w:val="0"/>
              <w:spacing w:line="440" w:lineRule="exact"/>
              <w:rPr>
                <w:rFonts w:hint="default" w:ascii="宋体" w:hAnsi="宋体" w:eastAsia="宋体" w:cs="宋体"/>
                <w:bCs/>
                <w:color w:val="auto"/>
                <w:sz w:val="24"/>
                <w:szCs w:val="24"/>
              </w:rPr>
            </w:pPr>
            <w:r>
              <w:rPr>
                <w:rFonts w:ascii="宋体" w:hAnsi="宋体" w:eastAsia="宋体" w:cs="宋体"/>
                <w:bCs/>
                <w:color w:val="auto"/>
                <w:sz w:val="24"/>
                <w:szCs w:val="24"/>
              </w:rPr>
              <w:t>①响应文件正本</w:t>
            </w:r>
            <w:r>
              <w:rPr>
                <w:rFonts w:ascii="宋体" w:hAnsi="宋体" w:eastAsia="宋体" w:cs="宋体"/>
                <w:bCs/>
                <w:color w:val="auto"/>
                <w:sz w:val="24"/>
                <w:szCs w:val="24"/>
                <w:lang w:eastAsia="zh-CN"/>
              </w:rPr>
              <w:t>1</w:t>
            </w:r>
            <w:r>
              <w:rPr>
                <w:rFonts w:ascii="宋体" w:hAnsi="宋体" w:eastAsia="宋体" w:cs="宋体"/>
                <w:bCs/>
                <w:color w:val="auto"/>
                <w:sz w:val="24"/>
                <w:szCs w:val="24"/>
              </w:rPr>
              <w:t>份、副本</w:t>
            </w:r>
            <w:r>
              <w:rPr>
                <w:rFonts w:ascii="宋体" w:hAnsi="宋体" w:eastAsia="宋体" w:cs="宋体"/>
                <w:bCs/>
                <w:color w:val="auto"/>
                <w:sz w:val="24"/>
                <w:szCs w:val="24"/>
                <w:lang w:eastAsia="zh-CN"/>
              </w:rPr>
              <w:t>3</w:t>
            </w:r>
            <w:r>
              <w:rPr>
                <w:rFonts w:ascii="宋体" w:hAnsi="宋体" w:eastAsia="宋体" w:cs="宋体"/>
                <w:bCs/>
                <w:color w:val="auto"/>
                <w:sz w:val="24"/>
                <w:szCs w:val="24"/>
              </w:rPr>
              <w:t>份。</w:t>
            </w:r>
          </w:p>
          <w:p w14:paraId="2187E1AF">
            <w:pPr>
              <w:pStyle w:val="23"/>
              <w:widowControl w:val="0"/>
              <w:spacing w:line="440" w:lineRule="exact"/>
              <w:rPr>
                <w:rFonts w:hint="default" w:ascii="宋体" w:hAnsi="宋体" w:eastAsia="宋体" w:cs="宋体"/>
                <w:bCs/>
                <w:color w:val="auto"/>
                <w:sz w:val="24"/>
                <w:szCs w:val="24"/>
              </w:rPr>
            </w:pPr>
            <w:r>
              <w:rPr>
                <w:rFonts w:ascii="宋体" w:hAnsi="宋体" w:eastAsia="宋体" w:cs="宋体"/>
                <w:bCs/>
                <w:color w:val="auto"/>
                <w:sz w:val="24"/>
                <w:szCs w:val="24"/>
              </w:rPr>
              <w:t>②可读介质（光盘或U盘）1份。</w:t>
            </w:r>
          </w:p>
        </w:tc>
      </w:tr>
      <w:tr w14:paraId="0BFA12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B1B74CB">
            <w:pPr>
              <w:pStyle w:val="23"/>
              <w:widowControl w:val="0"/>
              <w:spacing w:line="440" w:lineRule="exact"/>
              <w:rPr>
                <w:rFonts w:hint="default" w:ascii="宋体" w:hAnsi="宋体" w:eastAsia="宋体" w:cs="宋体"/>
                <w:bCs/>
                <w:color w:val="auto"/>
                <w:sz w:val="24"/>
                <w:szCs w:val="24"/>
              </w:rPr>
            </w:pPr>
            <w:r>
              <w:rPr>
                <w:rFonts w:ascii="宋体" w:hAnsi="宋体" w:eastAsia="宋体" w:cs="宋体"/>
                <w:bCs/>
                <w:color w:val="auto"/>
                <w:sz w:val="24"/>
                <w:szCs w:val="24"/>
              </w:rPr>
              <w:t>7</w:t>
            </w:r>
          </w:p>
        </w:tc>
        <w:tc>
          <w:tcPr>
            <w:tcW w:w="936" w:type="dxa"/>
          </w:tcPr>
          <w:p w14:paraId="263662A5">
            <w:pPr>
              <w:pStyle w:val="23"/>
              <w:widowControl w:val="0"/>
              <w:spacing w:line="440" w:lineRule="exact"/>
              <w:rPr>
                <w:rFonts w:hint="default" w:ascii="宋体" w:hAnsi="宋体" w:eastAsia="宋体" w:cs="宋体"/>
                <w:bCs/>
                <w:color w:val="auto"/>
                <w:sz w:val="24"/>
                <w:szCs w:val="24"/>
              </w:rPr>
            </w:pPr>
            <w:r>
              <w:rPr>
                <w:rFonts w:ascii="宋体" w:hAnsi="宋体" w:eastAsia="宋体" w:cs="宋体"/>
                <w:bCs/>
                <w:color w:val="auto"/>
                <w:sz w:val="24"/>
                <w:szCs w:val="24"/>
              </w:rPr>
              <w:t>14.4</w:t>
            </w:r>
          </w:p>
        </w:tc>
        <w:tc>
          <w:tcPr>
            <w:tcW w:w="8156" w:type="dxa"/>
          </w:tcPr>
          <w:p w14:paraId="03C82AA3">
            <w:pPr>
              <w:pStyle w:val="23"/>
              <w:widowControl w:val="0"/>
              <w:spacing w:line="440" w:lineRule="exact"/>
              <w:rPr>
                <w:rFonts w:hint="default" w:ascii="宋体" w:hAnsi="宋体" w:eastAsia="宋体" w:cs="宋体"/>
                <w:bCs/>
                <w:color w:val="auto"/>
                <w:sz w:val="24"/>
                <w:szCs w:val="24"/>
              </w:rPr>
            </w:pPr>
            <w:r>
              <w:rPr>
                <w:rFonts w:ascii="宋体" w:hAnsi="宋体" w:eastAsia="宋体" w:cs="宋体"/>
                <w:bCs/>
                <w:color w:val="auto"/>
                <w:sz w:val="24"/>
                <w:szCs w:val="24"/>
              </w:rPr>
              <w:t>谈判过程中可能发生实质性变动的内容：无</w:t>
            </w:r>
          </w:p>
        </w:tc>
      </w:tr>
      <w:tr w14:paraId="45D493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8CFC147">
            <w:pPr>
              <w:pStyle w:val="23"/>
              <w:widowControl w:val="0"/>
              <w:spacing w:line="440" w:lineRule="exact"/>
              <w:rPr>
                <w:rFonts w:hint="default" w:ascii="宋体" w:hAnsi="宋体" w:eastAsia="宋体" w:cs="宋体"/>
                <w:bCs/>
                <w:color w:val="auto"/>
                <w:sz w:val="24"/>
                <w:szCs w:val="24"/>
              </w:rPr>
            </w:pPr>
            <w:r>
              <w:rPr>
                <w:rFonts w:ascii="宋体" w:hAnsi="宋体" w:eastAsia="宋体" w:cs="宋体"/>
                <w:bCs/>
                <w:color w:val="auto"/>
                <w:sz w:val="24"/>
                <w:szCs w:val="24"/>
              </w:rPr>
              <w:t>8</w:t>
            </w:r>
          </w:p>
        </w:tc>
        <w:tc>
          <w:tcPr>
            <w:tcW w:w="936" w:type="dxa"/>
          </w:tcPr>
          <w:p w14:paraId="576235A8">
            <w:pPr>
              <w:pStyle w:val="23"/>
              <w:widowControl w:val="0"/>
              <w:spacing w:line="440" w:lineRule="exact"/>
              <w:rPr>
                <w:rFonts w:hint="default" w:ascii="宋体" w:hAnsi="宋体" w:eastAsia="宋体" w:cs="宋体"/>
                <w:bCs/>
                <w:color w:val="auto"/>
                <w:sz w:val="24"/>
                <w:szCs w:val="24"/>
              </w:rPr>
            </w:pPr>
            <w:r>
              <w:rPr>
                <w:rFonts w:ascii="宋体" w:hAnsi="宋体" w:eastAsia="宋体" w:cs="宋体"/>
                <w:bCs/>
                <w:color w:val="auto"/>
                <w:sz w:val="24"/>
                <w:szCs w:val="24"/>
              </w:rPr>
              <w:t>22.2</w:t>
            </w:r>
          </w:p>
        </w:tc>
        <w:tc>
          <w:tcPr>
            <w:tcW w:w="8156" w:type="dxa"/>
          </w:tcPr>
          <w:p w14:paraId="7EBF10AA">
            <w:pPr>
              <w:pStyle w:val="23"/>
              <w:widowControl w:val="0"/>
              <w:spacing w:line="440" w:lineRule="exact"/>
              <w:rPr>
                <w:rFonts w:hint="default" w:ascii="宋体" w:hAnsi="宋体" w:eastAsia="宋体" w:cs="宋体"/>
                <w:bCs/>
                <w:color w:val="auto"/>
                <w:sz w:val="24"/>
                <w:szCs w:val="24"/>
              </w:rPr>
            </w:pPr>
            <w:r>
              <w:rPr>
                <w:rFonts w:ascii="宋体" w:hAnsi="宋体" w:eastAsia="宋体" w:cs="宋体"/>
                <w:bCs/>
                <w:color w:val="auto"/>
                <w:sz w:val="24"/>
                <w:szCs w:val="24"/>
              </w:rPr>
              <w:t>信息公告指定媒体（以下简称：“指定媒体”）：</w:t>
            </w:r>
          </w:p>
          <w:p w14:paraId="6274AFE4">
            <w:pPr>
              <w:pStyle w:val="23"/>
              <w:widowControl w:val="0"/>
              <w:spacing w:line="440" w:lineRule="exact"/>
              <w:rPr>
                <w:rFonts w:hint="default" w:ascii="宋体" w:hAnsi="宋体" w:eastAsia="宋体" w:cs="宋体"/>
                <w:bCs/>
                <w:color w:val="auto"/>
                <w:sz w:val="24"/>
                <w:szCs w:val="24"/>
              </w:rPr>
            </w:pPr>
            <w:r>
              <w:rPr>
                <w:rFonts w:ascii="宋体" w:hAnsi="宋体" w:eastAsia="宋体" w:cs="宋体"/>
                <w:bCs/>
                <w:color w:val="auto"/>
                <w:sz w:val="24"/>
                <w:szCs w:val="24"/>
              </w:rPr>
              <w:t>(1</w:t>
            </w:r>
            <w:r>
              <w:rPr>
                <w:rFonts w:ascii="宋体" w:hAnsi="宋体" w:eastAsia="宋体" w:cs="宋体"/>
                <w:bCs/>
                <w:color w:val="auto"/>
                <w:sz w:val="24"/>
                <w:szCs w:val="24"/>
                <w:lang w:eastAsia="zh-CN"/>
              </w:rPr>
              <w:t>）</w:t>
            </w:r>
            <w:r>
              <w:rPr>
                <w:rFonts w:ascii="宋体" w:hAnsi="宋体" w:eastAsia="宋体" w:cs="宋体"/>
                <w:bCs/>
                <w:color w:val="auto"/>
                <w:sz w:val="24"/>
                <w:szCs w:val="24"/>
              </w:rPr>
              <w:t>中国政府采购网，网址www.ccgp.gov.cn。</w:t>
            </w:r>
          </w:p>
          <w:p w14:paraId="28F3059D">
            <w:pPr>
              <w:pStyle w:val="23"/>
              <w:widowControl w:val="0"/>
              <w:spacing w:line="440" w:lineRule="exact"/>
              <w:rPr>
                <w:rFonts w:hint="default" w:ascii="宋体" w:hAnsi="宋体" w:eastAsia="宋体" w:cs="宋体"/>
                <w:bCs/>
                <w:color w:val="auto"/>
                <w:sz w:val="24"/>
                <w:szCs w:val="24"/>
              </w:rPr>
            </w:pPr>
            <w:r>
              <w:rPr>
                <w:rFonts w:ascii="宋体" w:hAnsi="宋体" w:eastAsia="宋体" w:cs="宋体"/>
                <w:bCs/>
                <w:color w:val="auto"/>
                <w:sz w:val="24"/>
                <w:szCs w:val="24"/>
              </w:rPr>
              <w:t>(2</w:t>
            </w:r>
            <w:r>
              <w:rPr>
                <w:rFonts w:ascii="宋体" w:hAnsi="宋体" w:eastAsia="宋体" w:cs="宋体"/>
                <w:bCs/>
                <w:color w:val="auto"/>
                <w:sz w:val="24"/>
                <w:szCs w:val="24"/>
                <w:lang w:eastAsia="zh-CN"/>
              </w:rPr>
              <w:t>）</w:t>
            </w:r>
            <w:r>
              <w:rPr>
                <w:rFonts w:ascii="宋体" w:hAnsi="宋体" w:eastAsia="宋体" w:cs="宋体"/>
                <w:bCs/>
                <w:color w:val="auto"/>
                <w:sz w:val="24"/>
                <w:szCs w:val="24"/>
              </w:rPr>
              <w:t>福建省卓诚招投标代理有限责任公司</w:t>
            </w:r>
            <w:r>
              <w:rPr>
                <w:rFonts w:ascii="宋体" w:hAnsi="宋体" w:eastAsia="宋体" w:cs="宋体"/>
                <w:bCs/>
                <w:color w:val="auto"/>
                <w:sz w:val="24"/>
                <w:szCs w:val="24"/>
                <w:lang w:eastAsia="zh-CN"/>
              </w:rPr>
              <w:t>（</w:t>
            </w:r>
            <w:r>
              <w:rPr>
                <w:rFonts w:ascii="宋体" w:hAnsi="宋体" w:eastAsia="宋体" w:cs="宋体"/>
                <w:bCs/>
                <w:color w:val="auto"/>
                <w:sz w:val="24"/>
                <w:szCs w:val="24"/>
              </w:rPr>
              <w:t>http://www.fjzczb.com)。</w:t>
            </w:r>
          </w:p>
          <w:p w14:paraId="1A915969">
            <w:pPr>
              <w:pStyle w:val="23"/>
              <w:widowControl w:val="0"/>
              <w:spacing w:line="440" w:lineRule="exact"/>
              <w:rPr>
                <w:rFonts w:hint="default" w:ascii="宋体" w:hAnsi="宋体" w:eastAsia="宋体" w:cs="宋体"/>
                <w:bCs/>
                <w:color w:val="auto"/>
                <w:sz w:val="24"/>
                <w:szCs w:val="24"/>
              </w:rPr>
            </w:pPr>
            <w:r>
              <w:rPr>
                <w:rFonts w:ascii="宋体" w:hAnsi="宋体" w:eastAsia="宋体" w:cs="宋体"/>
                <w:bCs/>
                <w:color w:val="auto"/>
                <w:sz w:val="24"/>
                <w:szCs w:val="24"/>
              </w:rPr>
              <w:t>※上述指定媒体的有关信息若不一致，应以中国政府采购网发布的为准。</w:t>
            </w:r>
          </w:p>
        </w:tc>
      </w:tr>
      <w:tr w14:paraId="7DEEB8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266718A">
            <w:pPr>
              <w:pStyle w:val="23"/>
              <w:widowControl w:val="0"/>
              <w:spacing w:line="440" w:lineRule="exact"/>
              <w:rPr>
                <w:rFonts w:hint="default" w:ascii="宋体" w:hAnsi="宋体" w:eastAsia="宋体" w:cs="宋体"/>
                <w:bCs/>
                <w:color w:val="auto"/>
                <w:sz w:val="24"/>
                <w:szCs w:val="24"/>
              </w:rPr>
            </w:pPr>
            <w:r>
              <w:rPr>
                <w:rFonts w:ascii="宋体" w:hAnsi="宋体" w:eastAsia="宋体" w:cs="宋体"/>
                <w:bCs/>
                <w:color w:val="auto"/>
                <w:sz w:val="24"/>
                <w:szCs w:val="24"/>
              </w:rPr>
              <w:t>9</w:t>
            </w:r>
          </w:p>
        </w:tc>
        <w:tc>
          <w:tcPr>
            <w:tcW w:w="936" w:type="dxa"/>
          </w:tcPr>
          <w:p w14:paraId="31A9ADE6">
            <w:pPr>
              <w:pStyle w:val="23"/>
              <w:widowControl w:val="0"/>
              <w:spacing w:line="440" w:lineRule="exact"/>
              <w:rPr>
                <w:rFonts w:hint="default" w:ascii="宋体" w:hAnsi="宋体" w:eastAsia="宋体" w:cs="宋体"/>
                <w:bCs/>
                <w:color w:val="auto"/>
                <w:sz w:val="24"/>
                <w:szCs w:val="24"/>
              </w:rPr>
            </w:pPr>
            <w:r>
              <w:rPr>
                <w:rFonts w:ascii="宋体" w:hAnsi="宋体" w:eastAsia="宋体" w:cs="宋体"/>
                <w:bCs/>
                <w:color w:val="auto"/>
                <w:sz w:val="24"/>
                <w:szCs w:val="24"/>
              </w:rPr>
              <w:t>23.1</w:t>
            </w:r>
          </w:p>
        </w:tc>
        <w:tc>
          <w:tcPr>
            <w:tcW w:w="8156" w:type="dxa"/>
          </w:tcPr>
          <w:p w14:paraId="59500C4B">
            <w:pPr>
              <w:pStyle w:val="23"/>
              <w:widowControl w:val="0"/>
              <w:spacing w:line="440" w:lineRule="exact"/>
              <w:rPr>
                <w:rFonts w:hint="default" w:ascii="宋体" w:hAnsi="宋体" w:eastAsia="宋体" w:cs="宋体"/>
                <w:bCs/>
                <w:color w:val="auto"/>
                <w:sz w:val="24"/>
                <w:szCs w:val="24"/>
                <w:lang w:eastAsia="zh-CN"/>
              </w:rPr>
            </w:pPr>
            <w:r>
              <w:rPr>
                <w:rFonts w:ascii="宋体" w:hAnsi="宋体" w:eastAsia="宋体" w:cs="宋体"/>
                <w:bCs/>
                <w:color w:val="auto"/>
                <w:sz w:val="24"/>
                <w:szCs w:val="24"/>
              </w:rPr>
              <w:t>本项目监督管理部门：</w:t>
            </w:r>
            <w:r>
              <w:rPr>
                <w:rFonts w:ascii="宋体" w:hAnsi="宋体" w:eastAsia="宋体" w:cs="宋体"/>
                <w:bCs/>
                <w:color w:val="auto"/>
                <w:sz w:val="24"/>
                <w:szCs w:val="24"/>
                <w:lang w:eastAsia="zh-CN"/>
              </w:rPr>
              <w:t>福建省建阳监狱</w:t>
            </w:r>
          </w:p>
        </w:tc>
      </w:tr>
      <w:tr w14:paraId="755314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F6B6489">
            <w:pPr>
              <w:pStyle w:val="23"/>
              <w:widowControl w:val="0"/>
              <w:spacing w:line="440" w:lineRule="exact"/>
              <w:rPr>
                <w:rFonts w:hint="default" w:ascii="宋体" w:hAnsi="宋体" w:eastAsia="宋体" w:cs="宋体"/>
                <w:bCs/>
                <w:color w:val="auto"/>
                <w:sz w:val="24"/>
                <w:szCs w:val="24"/>
              </w:rPr>
            </w:pPr>
            <w:r>
              <w:rPr>
                <w:rFonts w:ascii="宋体" w:hAnsi="宋体" w:eastAsia="宋体" w:cs="宋体"/>
                <w:bCs/>
                <w:color w:val="auto"/>
                <w:sz w:val="24"/>
                <w:szCs w:val="24"/>
              </w:rPr>
              <w:t>10</w:t>
            </w:r>
          </w:p>
        </w:tc>
        <w:tc>
          <w:tcPr>
            <w:tcW w:w="936" w:type="dxa"/>
          </w:tcPr>
          <w:p w14:paraId="246EF825">
            <w:pPr>
              <w:pStyle w:val="23"/>
              <w:widowControl w:val="0"/>
              <w:spacing w:line="440" w:lineRule="exact"/>
              <w:rPr>
                <w:rFonts w:hint="default" w:ascii="宋体" w:hAnsi="宋体" w:eastAsia="宋体" w:cs="宋体"/>
                <w:bCs/>
                <w:color w:val="auto"/>
                <w:sz w:val="24"/>
                <w:szCs w:val="24"/>
              </w:rPr>
            </w:pPr>
            <w:r>
              <w:rPr>
                <w:rFonts w:ascii="宋体" w:hAnsi="宋体" w:eastAsia="宋体" w:cs="宋体"/>
                <w:bCs/>
                <w:color w:val="auto"/>
                <w:sz w:val="24"/>
                <w:szCs w:val="24"/>
              </w:rPr>
              <w:t>24.1</w:t>
            </w:r>
          </w:p>
        </w:tc>
        <w:tc>
          <w:tcPr>
            <w:tcW w:w="8156" w:type="dxa"/>
          </w:tcPr>
          <w:p w14:paraId="6F11D54C">
            <w:pPr>
              <w:pStyle w:val="23"/>
              <w:widowControl w:val="0"/>
              <w:spacing w:line="440" w:lineRule="exact"/>
              <w:rPr>
                <w:rFonts w:hint="default" w:ascii="宋体" w:hAnsi="宋体" w:eastAsia="宋体" w:cs="宋体"/>
                <w:bCs/>
                <w:color w:val="auto"/>
                <w:sz w:val="24"/>
                <w:szCs w:val="24"/>
              </w:rPr>
            </w:pPr>
            <w:r>
              <w:rPr>
                <w:rFonts w:ascii="宋体" w:hAnsi="宋体" w:eastAsia="宋体" w:cs="宋体"/>
                <w:bCs/>
                <w:color w:val="auto"/>
                <w:sz w:val="24"/>
                <w:szCs w:val="24"/>
              </w:rPr>
              <w:t>履约保证金：</w:t>
            </w:r>
            <w:r>
              <w:rPr>
                <w:rStyle w:val="18"/>
                <w:rFonts w:ascii="宋体" w:hAnsi="宋体" w:eastAsia="宋体" w:cs="宋体"/>
                <w:b w:val="0"/>
                <w:color w:val="auto"/>
                <w:sz w:val="24"/>
                <w:szCs w:val="24"/>
                <w:lang w:eastAsia="zh-CN"/>
              </w:rPr>
              <w:t>5</w:t>
            </w:r>
            <w:r>
              <w:rPr>
                <w:rStyle w:val="18"/>
                <w:rFonts w:ascii="宋体" w:hAnsi="宋体" w:eastAsia="宋体" w:cs="宋体"/>
                <w:b w:val="0"/>
                <w:color w:val="auto"/>
                <w:sz w:val="24"/>
                <w:szCs w:val="24"/>
              </w:rPr>
              <w:t>%。说明：</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应在</w:t>
            </w:r>
            <w:r>
              <w:rPr>
                <w:rFonts w:hint="eastAsia" w:ascii="宋体" w:hAnsi="宋体" w:eastAsia="宋体" w:cs="宋体"/>
                <w:color w:val="auto"/>
                <w:sz w:val="24"/>
                <w:szCs w:val="24"/>
                <w:lang w:val="en-US" w:eastAsia="zh-CN"/>
              </w:rPr>
              <w:t>合同</w:t>
            </w:r>
            <w:r>
              <w:rPr>
                <w:rFonts w:hint="eastAsia" w:ascii="宋体" w:hAnsi="宋体" w:eastAsia="宋体" w:cs="宋体"/>
                <w:color w:val="auto"/>
                <w:sz w:val="24"/>
                <w:szCs w:val="24"/>
              </w:rPr>
              <w:t>签订前向采购人缴纳</w:t>
            </w:r>
            <w:r>
              <w:rPr>
                <w:rFonts w:hint="eastAsia" w:ascii="宋体" w:hAnsi="宋体" w:eastAsia="宋体" w:cs="宋体"/>
                <w:color w:val="auto"/>
                <w:sz w:val="24"/>
                <w:szCs w:val="24"/>
                <w:lang w:val="en-US" w:eastAsia="zh-CN"/>
              </w:rPr>
              <w:t>合同</w:t>
            </w:r>
            <w:r>
              <w:rPr>
                <w:rFonts w:hint="eastAsia" w:ascii="宋体" w:hAnsi="宋体" w:eastAsia="宋体" w:cs="宋体"/>
                <w:color w:val="auto"/>
                <w:sz w:val="24"/>
                <w:szCs w:val="24"/>
              </w:rPr>
              <w:t>金额的5%作为履约保证金，履约保证金以非现金形式</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银行转账、支票、银行无条件支付保函（保函有效期应当涵盖本项目</w:t>
            </w:r>
            <w:r>
              <w:rPr>
                <w:rFonts w:hint="eastAsia" w:ascii="宋体" w:hAnsi="宋体" w:eastAsia="宋体" w:cs="宋体"/>
                <w:color w:val="auto"/>
                <w:sz w:val="24"/>
                <w:szCs w:val="24"/>
                <w:lang w:val="en-US" w:eastAsia="zh-CN"/>
              </w:rPr>
              <w:t>合同</w:t>
            </w:r>
            <w:r>
              <w:rPr>
                <w:rFonts w:hint="eastAsia" w:ascii="宋体" w:hAnsi="宋体" w:eastAsia="宋体" w:cs="宋体"/>
                <w:color w:val="auto"/>
                <w:sz w:val="24"/>
                <w:szCs w:val="24"/>
              </w:rPr>
              <w:t>履约期）</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提交。履约保证金</w:t>
            </w:r>
            <w:r>
              <w:rPr>
                <w:rFonts w:hint="eastAsia" w:ascii="宋体" w:hAnsi="宋体" w:eastAsia="宋体" w:cs="宋体"/>
                <w:color w:val="auto"/>
                <w:sz w:val="24"/>
                <w:szCs w:val="24"/>
                <w:lang w:val="en-US" w:eastAsia="zh-CN"/>
              </w:rPr>
              <w:t>在</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履行完</w:t>
            </w:r>
            <w:r>
              <w:rPr>
                <w:rFonts w:hint="eastAsia" w:ascii="宋体" w:hAnsi="宋体" w:eastAsia="宋体" w:cs="宋体"/>
                <w:color w:val="auto"/>
                <w:sz w:val="24"/>
                <w:szCs w:val="24"/>
                <w:lang w:val="en-US" w:eastAsia="zh-CN"/>
              </w:rPr>
              <w:t>合同</w:t>
            </w:r>
            <w:r>
              <w:rPr>
                <w:rFonts w:hint="eastAsia" w:ascii="宋体" w:hAnsi="宋体" w:eastAsia="宋体" w:cs="宋体"/>
                <w:color w:val="auto"/>
                <w:sz w:val="24"/>
                <w:szCs w:val="24"/>
              </w:rPr>
              <w:t>约定的全部事项且双方无未了事项的前提下，采购人在收到</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书面申请后30日内无息退还。</w:t>
            </w:r>
          </w:p>
        </w:tc>
      </w:tr>
      <w:tr w14:paraId="79D79D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D27BCF8">
            <w:pPr>
              <w:pStyle w:val="23"/>
              <w:widowControl w:val="0"/>
              <w:spacing w:line="440" w:lineRule="exact"/>
              <w:rPr>
                <w:rFonts w:hint="default" w:ascii="宋体" w:hAnsi="宋体" w:eastAsia="宋体" w:cs="宋体"/>
                <w:bCs/>
                <w:color w:val="auto"/>
                <w:sz w:val="24"/>
                <w:szCs w:val="24"/>
              </w:rPr>
            </w:pPr>
            <w:r>
              <w:rPr>
                <w:rFonts w:ascii="宋体" w:hAnsi="宋体" w:eastAsia="宋体" w:cs="宋体"/>
                <w:bCs/>
                <w:color w:val="auto"/>
                <w:sz w:val="24"/>
                <w:szCs w:val="24"/>
              </w:rPr>
              <w:t>11</w:t>
            </w:r>
          </w:p>
        </w:tc>
        <w:tc>
          <w:tcPr>
            <w:tcW w:w="936" w:type="dxa"/>
          </w:tcPr>
          <w:p w14:paraId="58A7E533">
            <w:pPr>
              <w:pStyle w:val="23"/>
              <w:widowControl w:val="0"/>
              <w:spacing w:line="440" w:lineRule="exact"/>
              <w:rPr>
                <w:rFonts w:hint="default" w:ascii="宋体" w:hAnsi="宋体" w:eastAsia="宋体" w:cs="宋体"/>
                <w:bCs/>
                <w:color w:val="auto"/>
                <w:sz w:val="24"/>
                <w:szCs w:val="24"/>
              </w:rPr>
            </w:pPr>
            <w:r>
              <w:rPr>
                <w:rFonts w:ascii="宋体" w:hAnsi="宋体" w:eastAsia="宋体" w:cs="宋体"/>
                <w:bCs/>
                <w:color w:val="auto"/>
                <w:sz w:val="24"/>
                <w:szCs w:val="24"/>
              </w:rPr>
              <w:t>25</w:t>
            </w:r>
          </w:p>
        </w:tc>
        <w:tc>
          <w:tcPr>
            <w:tcW w:w="8156" w:type="dxa"/>
          </w:tcPr>
          <w:p w14:paraId="784A5524">
            <w:pPr>
              <w:pStyle w:val="23"/>
              <w:widowControl w:val="0"/>
              <w:spacing w:line="440" w:lineRule="exact"/>
              <w:rPr>
                <w:rFonts w:hint="default" w:ascii="宋体" w:hAnsi="宋体" w:eastAsia="宋体" w:cs="宋体"/>
                <w:bCs/>
                <w:color w:val="auto"/>
                <w:sz w:val="24"/>
                <w:szCs w:val="24"/>
              </w:rPr>
            </w:pPr>
            <w:r>
              <w:rPr>
                <w:rFonts w:ascii="宋体" w:hAnsi="宋体" w:eastAsia="宋体" w:cs="宋体"/>
                <w:bCs/>
                <w:color w:val="auto"/>
                <w:sz w:val="24"/>
                <w:szCs w:val="24"/>
              </w:rPr>
              <w:t>根据采购项目特点或政策需要补充的其他新增内容：</w:t>
            </w:r>
          </w:p>
          <w:p w14:paraId="6C25972C">
            <w:pPr>
              <w:pStyle w:val="23"/>
              <w:widowControl w:val="0"/>
              <w:spacing w:line="440" w:lineRule="exact"/>
              <w:rPr>
                <w:rFonts w:hint="default" w:ascii="宋体" w:hAnsi="宋体" w:eastAsia="宋体" w:cs="宋体"/>
                <w:bCs/>
                <w:color w:val="auto"/>
                <w:sz w:val="24"/>
                <w:szCs w:val="24"/>
              </w:rPr>
            </w:pPr>
            <w:r>
              <w:rPr>
                <w:rFonts w:ascii="宋体" w:hAnsi="宋体" w:eastAsia="宋体" w:cs="宋体"/>
                <w:bCs/>
                <w:color w:val="auto"/>
                <w:sz w:val="24"/>
                <w:szCs w:val="24"/>
              </w:rPr>
              <w:t>(1</w:t>
            </w:r>
            <w:r>
              <w:rPr>
                <w:rFonts w:ascii="宋体" w:hAnsi="宋体" w:eastAsia="宋体" w:cs="宋体"/>
                <w:bCs/>
                <w:color w:val="auto"/>
                <w:sz w:val="24"/>
                <w:szCs w:val="24"/>
                <w:lang w:eastAsia="zh-CN"/>
              </w:rPr>
              <w:t>）</w:t>
            </w:r>
            <w:r>
              <w:rPr>
                <w:rFonts w:ascii="宋体" w:hAnsi="宋体" w:eastAsia="宋体" w:cs="宋体"/>
                <w:bCs/>
                <w:color w:val="auto"/>
                <w:sz w:val="24"/>
                <w:szCs w:val="24"/>
              </w:rPr>
              <w:t>本项目代理服务费：本项目收取代理服务费</w:t>
            </w:r>
          </w:p>
          <w:p w14:paraId="2799A0CE">
            <w:pPr>
              <w:pStyle w:val="23"/>
              <w:widowControl w:val="0"/>
              <w:spacing w:line="440" w:lineRule="exact"/>
              <w:rPr>
                <w:rFonts w:hint="default" w:ascii="宋体" w:hAnsi="宋体" w:eastAsia="宋体" w:cs="宋体"/>
                <w:bCs/>
                <w:color w:val="auto"/>
                <w:sz w:val="24"/>
                <w:szCs w:val="24"/>
              </w:rPr>
            </w:pPr>
            <w:r>
              <w:rPr>
                <w:rFonts w:ascii="宋体" w:hAnsi="宋体" w:eastAsia="宋体" w:cs="宋体"/>
                <w:bCs/>
                <w:color w:val="auto"/>
                <w:sz w:val="24"/>
                <w:szCs w:val="24"/>
              </w:rPr>
              <w:t>代理服务费用收取对象：成交供应商</w:t>
            </w:r>
          </w:p>
          <w:p w14:paraId="201682DB">
            <w:pPr>
              <w:pStyle w:val="23"/>
              <w:widowControl w:val="0"/>
              <w:spacing w:line="440" w:lineRule="exact"/>
              <w:rPr>
                <w:rFonts w:hint="default" w:ascii="宋体" w:hAnsi="宋体" w:eastAsia="宋体" w:cs="宋体"/>
                <w:bCs/>
                <w:color w:val="auto"/>
                <w:sz w:val="24"/>
                <w:szCs w:val="24"/>
              </w:rPr>
            </w:pPr>
            <w:r>
              <w:rPr>
                <w:rFonts w:ascii="宋体" w:hAnsi="宋体" w:eastAsia="宋体" w:cs="宋体"/>
                <w:bCs/>
                <w:color w:val="auto"/>
                <w:sz w:val="24"/>
                <w:szCs w:val="24"/>
              </w:rPr>
              <w:t>代理服务费收费标准：</w:t>
            </w:r>
            <w:r>
              <w:rPr>
                <w:rFonts w:ascii="宋体" w:hAnsi="宋体" w:eastAsia="宋体" w:cs="宋体"/>
                <w:bCs/>
                <w:color w:val="auto"/>
                <w:sz w:val="24"/>
                <w:szCs w:val="24"/>
                <w:lang w:eastAsia="zh-CN"/>
              </w:rPr>
              <w:t>①</w:t>
            </w:r>
            <w:r>
              <w:rPr>
                <w:rFonts w:ascii="宋体" w:hAnsi="宋体" w:eastAsia="宋体" w:cs="宋体"/>
                <w:bCs/>
                <w:color w:val="auto"/>
                <w:sz w:val="24"/>
                <w:szCs w:val="24"/>
              </w:rPr>
              <w:t>本项目代理服务费按合同金额的1%向成交</w:t>
            </w:r>
            <w:r>
              <w:rPr>
                <w:rFonts w:ascii="宋体" w:hAnsi="宋体" w:eastAsia="宋体" w:cs="宋体"/>
                <w:bCs/>
                <w:color w:val="auto"/>
                <w:sz w:val="24"/>
                <w:szCs w:val="24"/>
                <w:lang w:eastAsia="zh-CN"/>
              </w:rPr>
              <w:t>人</w:t>
            </w:r>
            <w:r>
              <w:rPr>
                <w:rFonts w:ascii="宋体" w:hAnsi="宋体" w:eastAsia="宋体" w:cs="宋体"/>
                <w:bCs/>
                <w:color w:val="auto"/>
                <w:sz w:val="24"/>
                <w:szCs w:val="24"/>
              </w:rPr>
              <w:t>收取</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不足1000元按1000元收取</w:t>
            </w:r>
            <w:r>
              <w:rPr>
                <w:rFonts w:ascii="宋体" w:hAnsi="宋体" w:eastAsia="宋体" w:cs="宋体"/>
                <w:bCs/>
                <w:color w:val="auto"/>
                <w:sz w:val="24"/>
                <w:szCs w:val="24"/>
                <w:lang w:eastAsia="zh-CN"/>
              </w:rPr>
              <w:t>。</w:t>
            </w:r>
            <w:r>
              <w:rPr>
                <w:rFonts w:ascii="宋体" w:hAnsi="宋体" w:eastAsia="宋体" w:cs="宋体"/>
                <w:bCs/>
                <w:color w:val="auto"/>
                <w:sz w:val="24"/>
                <w:szCs w:val="24"/>
              </w:rPr>
              <w:t>②</w:t>
            </w:r>
            <w:r>
              <w:rPr>
                <w:rFonts w:ascii="宋体" w:hAnsi="宋体" w:eastAsia="宋体" w:cs="宋体"/>
                <w:bCs/>
                <w:color w:val="auto"/>
                <w:sz w:val="24"/>
                <w:szCs w:val="24"/>
                <w:lang w:eastAsia="zh-CN"/>
              </w:rPr>
              <w:t>成交</w:t>
            </w:r>
            <w:r>
              <w:rPr>
                <w:rFonts w:ascii="宋体" w:hAnsi="宋体" w:eastAsia="宋体" w:cs="宋体"/>
                <w:bCs/>
                <w:color w:val="auto"/>
                <w:sz w:val="24"/>
                <w:szCs w:val="24"/>
              </w:rPr>
              <w:t>人应在领取</w:t>
            </w:r>
            <w:r>
              <w:rPr>
                <w:rFonts w:ascii="宋体" w:hAnsi="宋体" w:eastAsia="宋体" w:cs="宋体"/>
                <w:bCs/>
                <w:color w:val="auto"/>
                <w:sz w:val="24"/>
                <w:szCs w:val="24"/>
                <w:lang w:eastAsia="zh-CN"/>
              </w:rPr>
              <w:t>成交</w:t>
            </w:r>
            <w:r>
              <w:rPr>
                <w:rFonts w:ascii="宋体" w:hAnsi="宋体" w:eastAsia="宋体" w:cs="宋体"/>
                <w:bCs/>
                <w:color w:val="auto"/>
                <w:sz w:val="24"/>
                <w:szCs w:val="24"/>
              </w:rPr>
              <w:t>通知书之前以转账、电汇付款方式一次性向代理机构缴纳代理服务费。以下账户仅用于交纳代理服务费：开户名：福建省卓诚招投标代理有限责任公司； 开户行：中国建设银行股份有限公司福州福马支行； 账号：3505 0161 3900 0000 0320。</w:t>
            </w:r>
          </w:p>
          <w:p w14:paraId="4DCD6A43">
            <w:pPr>
              <w:pStyle w:val="23"/>
              <w:widowControl w:val="0"/>
              <w:spacing w:line="440" w:lineRule="exact"/>
              <w:rPr>
                <w:rFonts w:hint="default" w:ascii="宋体" w:hAnsi="宋体" w:eastAsia="宋体" w:cs="宋体"/>
                <w:bCs/>
                <w:color w:val="auto"/>
                <w:sz w:val="24"/>
                <w:szCs w:val="24"/>
                <w:lang w:eastAsia="zh-CN"/>
              </w:rPr>
            </w:pPr>
            <w:r>
              <w:rPr>
                <w:rFonts w:ascii="宋体" w:hAnsi="宋体" w:eastAsia="宋体" w:cs="宋体"/>
                <w:bCs/>
                <w:color w:val="auto"/>
                <w:sz w:val="24"/>
                <w:szCs w:val="24"/>
              </w:rPr>
              <w:t>(2</w:t>
            </w:r>
            <w:r>
              <w:rPr>
                <w:rFonts w:ascii="宋体" w:hAnsi="宋体" w:eastAsia="宋体" w:cs="宋体"/>
                <w:bCs/>
                <w:color w:val="auto"/>
                <w:sz w:val="24"/>
                <w:szCs w:val="24"/>
                <w:lang w:eastAsia="zh-CN"/>
              </w:rPr>
              <w:t>）</w:t>
            </w:r>
            <w:r>
              <w:rPr>
                <w:rFonts w:ascii="宋体" w:hAnsi="宋体" w:eastAsia="宋体" w:cs="宋体"/>
                <w:bCs/>
                <w:color w:val="auto"/>
                <w:sz w:val="24"/>
                <w:szCs w:val="24"/>
              </w:rPr>
              <w:t>其他：</w:t>
            </w:r>
            <w:r>
              <w:rPr>
                <w:rFonts w:ascii="宋体" w:hAnsi="宋体" w:eastAsia="宋体" w:cs="宋体"/>
                <w:bCs/>
                <w:color w:val="auto"/>
                <w:sz w:val="24"/>
                <w:szCs w:val="24"/>
                <w:lang w:eastAsia="zh-CN"/>
              </w:rPr>
              <w:t>无</w:t>
            </w:r>
          </w:p>
        </w:tc>
      </w:tr>
      <w:tr w14:paraId="301CB8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0F7621E">
            <w:pPr>
              <w:pStyle w:val="23"/>
              <w:widowControl w:val="0"/>
              <w:spacing w:line="440" w:lineRule="exact"/>
              <w:rPr>
                <w:rFonts w:hint="default" w:ascii="宋体" w:hAnsi="宋体" w:eastAsia="宋体" w:cs="宋体"/>
                <w:bCs/>
                <w:color w:val="auto"/>
                <w:sz w:val="24"/>
                <w:szCs w:val="24"/>
              </w:rPr>
            </w:pPr>
            <w:r>
              <w:rPr>
                <w:rFonts w:ascii="宋体" w:hAnsi="宋体" w:eastAsia="宋体" w:cs="宋体"/>
                <w:bCs/>
                <w:color w:val="auto"/>
                <w:sz w:val="24"/>
                <w:szCs w:val="24"/>
              </w:rPr>
              <w:t>12</w:t>
            </w:r>
          </w:p>
        </w:tc>
        <w:tc>
          <w:tcPr>
            <w:tcW w:w="936" w:type="dxa"/>
          </w:tcPr>
          <w:p w14:paraId="623342D8">
            <w:pPr>
              <w:spacing w:line="440" w:lineRule="exact"/>
              <w:rPr>
                <w:rFonts w:ascii="宋体" w:hAnsi="宋体" w:eastAsia="宋体" w:cs="宋体"/>
                <w:bCs/>
                <w:color w:val="auto"/>
                <w:sz w:val="24"/>
              </w:rPr>
            </w:pPr>
          </w:p>
        </w:tc>
        <w:tc>
          <w:tcPr>
            <w:tcW w:w="8156" w:type="dxa"/>
          </w:tcPr>
          <w:p w14:paraId="136FE8DB">
            <w:pPr>
              <w:pStyle w:val="23"/>
              <w:widowControl w:val="0"/>
              <w:spacing w:line="440" w:lineRule="exact"/>
              <w:rPr>
                <w:rFonts w:hint="default" w:ascii="宋体" w:hAnsi="宋体" w:eastAsia="宋体" w:cs="宋体"/>
                <w:bCs/>
                <w:color w:val="auto"/>
                <w:sz w:val="24"/>
                <w:szCs w:val="24"/>
              </w:rPr>
            </w:pPr>
            <w:r>
              <w:rPr>
                <w:rFonts w:ascii="宋体" w:hAnsi="宋体" w:eastAsia="宋体" w:cs="宋体"/>
                <w:bCs/>
                <w:color w:val="auto"/>
                <w:sz w:val="24"/>
                <w:szCs w:val="24"/>
              </w:rPr>
              <w:t>是否组织现场考察或召开开标前答疑会：不组织</w:t>
            </w:r>
          </w:p>
        </w:tc>
      </w:tr>
      <w:tr w14:paraId="25D32D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112D979">
            <w:pPr>
              <w:pStyle w:val="23"/>
              <w:widowControl w:val="0"/>
              <w:spacing w:line="440" w:lineRule="exact"/>
              <w:rPr>
                <w:rFonts w:hint="default" w:ascii="宋体" w:hAnsi="宋体" w:eastAsia="宋体" w:cs="宋体"/>
                <w:bCs/>
                <w:color w:val="auto"/>
                <w:sz w:val="24"/>
                <w:szCs w:val="24"/>
              </w:rPr>
            </w:pPr>
            <w:r>
              <w:rPr>
                <w:rFonts w:ascii="宋体" w:hAnsi="宋体" w:eastAsia="宋体" w:cs="宋体"/>
                <w:bCs/>
                <w:color w:val="auto"/>
                <w:sz w:val="24"/>
                <w:szCs w:val="24"/>
              </w:rPr>
              <w:t>13</w:t>
            </w:r>
          </w:p>
        </w:tc>
        <w:tc>
          <w:tcPr>
            <w:tcW w:w="936" w:type="dxa"/>
          </w:tcPr>
          <w:p w14:paraId="444B1765">
            <w:pPr>
              <w:pStyle w:val="23"/>
              <w:widowControl w:val="0"/>
              <w:spacing w:line="440" w:lineRule="exact"/>
              <w:rPr>
                <w:rFonts w:hint="default" w:ascii="宋体" w:hAnsi="宋体" w:eastAsia="宋体" w:cs="宋体"/>
                <w:bCs/>
                <w:color w:val="auto"/>
                <w:sz w:val="24"/>
                <w:szCs w:val="24"/>
              </w:rPr>
            </w:pPr>
            <w:r>
              <w:rPr>
                <w:rFonts w:ascii="宋体" w:hAnsi="宋体" w:eastAsia="宋体" w:cs="宋体"/>
                <w:bCs/>
                <w:color w:val="auto"/>
                <w:sz w:val="24"/>
                <w:szCs w:val="24"/>
              </w:rPr>
              <w:t>18.1</w:t>
            </w:r>
          </w:p>
        </w:tc>
        <w:tc>
          <w:tcPr>
            <w:tcW w:w="8156" w:type="dxa"/>
          </w:tcPr>
          <w:p w14:paraId="25D444B3">
            <w:pPr>
              <w:pStyle w:val="23"/>
              <w:widowControl w:val="0"/>
              <w:spacing w:line="440" w:lineRule="exact"/>
              <w:rPr>
                <w:rFonts w:hint="default" w:ascii="宋体" w:hAnsi="宋体" w:eastAsia="宋体" w:cs="宋体"/>
                <w:bCs/>
                <w:color w:val="auto"/>
                <w:sz w:val="24"/>
                <w:szCs w:val="24"/>
              </w:rPr>
            </w:pPr>
            <w:r>
              <w:rPr>
                <w:rFonts w:ascii="宋体" w:hAnsi="宋体" w:eastAsia="宋体" w:cs="宋体"/>
                <w:bCs/>
                <w:color w:val="auto"/>
                <w:sz w:val="24"/>
                <w:szCs w:val="24"/>
              </w:rPr>
              <w:t>合同签订时限：自</w:t>
            </w:r>
            <w:r>
              <w:rPr>
                <w:rFonts w:ascii="宋体" w:hAnsi="宋体" w:eastAsia="宋体" w:cs="宋体"/>
                <w:bCs/>
                <w:color w:val="auto"/>
                <w:sz w:val="24"/>
                <w:szCs w:val="24"/>
                <w:lang w:eastAsia="zh-CN"/>
              </w:rPr>
              <w:t>成交</w:t>
            </w:r>
            <w:r>
              <w:rPr>
                <w:rFonts w:ascii="宋体" w:hAnsi="宋体" w:eastAsia="宋体" w:cs="宋体"/>
                <w:bCs/>
                <w:color w:val="auto"/>
                <w:sz w:val="24"/>
                <w:szCs w:val="24"/>
              </w:rPr>
              <w:t>通知书发出之日起30个日历日内。</w:t>
            </w:r>
          </w:p>
        </w:tc>
      </w:tr>
    </w:tbl>
    <w:p w14:paraId="2550E5BC">
      <w:pPr>
        <w:pStyle w:val="23"/>
        <w:widowControl w:val="0"/>
        <w:spacing w:line="440" w:lineRule="exact"/>
        <w:jc w:val="center"/>
        <w:outlineLvl w:val="2"/>
        <w:rPr>
          <w:rFonts w:hint="default" w:ascii="宋体" w:hAnsi="宋体" w:eastAsia="宋体" w:cs="宋体"/>
          <w:b/>
          <w:color w:val="auto"/>
          <w:sz w:val="24"/>
          <w:szCs w:val="24"/>
        </w:rPr>
      </w:pPr>
      <w:r>
        <w:rPr>
          <w:rFonts w:ascii="宋体" w:hAnsi="宋体" w:eastAsia="宋体" w:cs="宋体"/>
          <w:b/>
          <w:color w:val="auto"/>
          <w:sz w:val="24"/>
          <w:szCs w:val="24"/>
        </w:rPr>
        <w:t>二、竞争性谈判须知前附表2</w:t>
      </w:r>
    </w:p>
    <w:tbl>
      <w:tblPr>
        <w:tblStyle w:val="15"/>
        <w:tblW w:w="956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42"/>
        <w:gridCol w:w="8721"/>
      </w:tblGrid>
      <w:tr w14:paraId="0009A7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63" w:type="dxa"/>
            <w:gridSpan w:val="2"/>
          </w:tcPr>
          <w:p w14:paraId="2A645022">
            <w:pPr>
              <w:pStyle w:val="23"/>
              <w:widowControl w:val="0"/>
              <w:spacing w:line="440" w:lineRule="exact"/>
              <w:jc w:val="center"/>
              <w:rPr>
                <w:rFonts w:hint="default" w:ascii="宋体" w:hAnsi="宋体" w:eastAsia="宋体" w:cs="宋体"/>
                <w:bCs/>
                <w:color w:val="auto"/>
                <w:sz w:val="24"/>
                <w:szCs w:val="24"/>
              </w:rPr>
            </w:pPr>
            <w:r>
              <w:rPr>
                <w:rFonts w:ascii="宋体" w:hAnsi="宋体" w:eastAsia="宋体" w:cs="宋体"/>
                <w:bCs/>
                <w:color w:val="auto"/>
                <w:sz w:val="24"/>
                <w:szCs w:val="24"/>
              </w:rPr>
              <w:t>关于竞争性谈判活动的专门规定</w:t>
            </w:r>
          </w:p>
        </w:tc>
      </w:tr>
      <w:tr w14:paraId="75AE07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2" w:type="dxa"/>
          </w:tcPr>
          <w:p w14:paraId="5384AEE1">
            <w:pPr>
              <w:pStyle w:val="23"/>
              <w:widowControl w:val="0"/>
              <w:spacing w:line="440" w:lineRule="exact"/>
              <w:rPr>
                <w:rFonts w:hint="default" w:ascii="宋体" w:hAnsi="宋体" w:eastAsia="宋体" w:cs="宋体"/>
                <w:bCs/>
                <w:color w:val="auto"/>
                <w:sz w:val="24"/>
                <w:szCs w:val="24"/>
              </w:rPr>
            </w:pPr>
            <w:r>
              <w:rPr>
                <w:rFonts w:ascii="宋体" w:hAnsi="宋体" w:eastAsia="宋体" w:cs="宋体"/>
                <w:bCs/>
                <w:color w:val="auto"/>
                <w:sz w:val="24"/>
                <w:szCs w:val="24"/>
              </w:rPr>
              <w:t>序号</w:t>
            </w:r>
          </w:p>
        </w:tc>
        <w:tc>
          <w:tcPr>
            <w:tcW w:w="8721" w:type="dxa"/>
          </w:tcPr>
          <w:p w14:paraId="76CE9A76">
            <w:pPr>
              <w:pStyle w:val="23"/>
              <w:widowControl w:val="0"/>
              <w:spacing w:line="440" w:lineRule="exact"/>
              <w:rPr>
                <w:rFonts w:hint="default" w:ascii="宋体" w:hAnsi="宋体" w:eastAsia="宋体" w:cs="宋体"/>
                <w:bCs/>
                <w:color w:val="auto"/>
                <w:sz w:val="24"/>
                <w:szCs w:val="24"/>
              </w:rPr>
            </w:pPr>
            <w:r>
              <w:rPr>
                <w:rFonts w:ascii="宋体" w:hAnsi="宋体" w:eastAsia="宋体" w:cs="宋体"/>
                <w:bCs/>
                <w:color w:val="auto"/>
                <w:sz w:val="24"/>
                <w:szCs w:val="24"/>
              </w:rPr>
              <w:t>编列内容</w:t>
            </w:r>
          </w:p>
        </w:tc>
      </w:tr>
      <w:tr w14:paraId="44E033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2" w:type="dxa"/>
          </w:tcPr>
          <w:p w14:paraId="05F80631">
            <w:pPr>
              <w:pStyle w:val="23"/>
              <w:widowControl w:val="0"/>
              <w:spacing w:line="440" w:lineRule="exact"/>
              <w:rPr>
                <w:rFonts w:hint="default" w:ascii="宋体" w:hAnsi="宋体" w:eastAsia="宋体" w:cs="宋体"/>
                <w:bCs/>
                <w:color w:val="auto"/>
                <w:sz w:val="24"/>
                <w:szCs w:val="24"/>
              </w:rPr>
            </w:pPr>
            <w:r>
              <w:rPr>
                <w:rFonts w:ascii="宋体" w:hAnsi="宋体" w:eastAsia="宋体" w:cs="宋体"/>
                <w:bCs/>
                <w:color w:val="auto"/>
                <w:sz w:val="24"/>
                <w:szCs w:val="24"/>
              </w:rPr>
              <w:t>1</w:t>
            </w:r>
          </w:p>
        </w:tc>
        <w:tc>
          <w:tcPr>
            <w:tcW w:w="8721" w:type="dxa"/>
          </w:tcPr>
          <w:p w14:paraId="34D674C1">
            <w:pPr>
              <w:pStyle w:val="23"/>
              <w:widowControl w:val="0"/>
              <w:spacing w:line="440" w:lineRule="exact"/>
              <w:rPr>
                <w:rFonts w:hint="default" w:ascii="宋体" w:hAnsi="宋体" w:eastAsia="宋体" w:cs="宋体"/>
                <w:bCs/>
                <w:color w:val="auto"/>
                <w:sz w:val="24"/>
                <w:szCs w:val="24"/>
              </w:rPr>
            </w:pPr>
            <w:r>
              <w:rPr>
                <w:rFonts w:ascii="宋体" w:hAnsi="宋体" w:eastAsia="宋体" w:cs="宋体"/>
                <w:bCs/>
                <w:color w:val="auto"/>
                <w:sz w:val="24"/>
                <w:szCs w:val="24"/>
              </w:rPr>
              <w:t>（1）谈判小组将按照提交首次响应文件时间的先后顺序</w:t>
            </w:r>
            <w:r>
              <w:rPr>
                <w:rFonts w:ascii="宋体" w:hAnsi="宋体" w:eastAsia="宋体" w:cs="宋体"/>
                <w:bCs/>
                <w:color w:val="auto"/>
                <w:sz w:val="24"/>
                <w:szCs w:val="24"/>
                <w:lang w:eastAsia="zh-CN"/>
              </w:rPr>
              <w:t>（</w:t>
            </w:r>
            <w:r>
              <w:rPr>
                <w:rFonts w:ascii="宋体" w:hAnsi="宋体" w:eastAsia="宋体" w:cs="宋体"/>
                <w:bCs/>
                <w:color w:val="auto"/>
                <w:sz w:val="24"/>
                <w:szCs w:val="24"/>
              </w:rPr>
              <w:t>或者逆顺序</w:t>
            </w:r>
            <w:r>
              <w:rPr>
                <w:rFonts w:ascii="宋体" w:hAnsi="宋体" w:eastAsia="宋体" w:cs="宋体"/>
                <w:bCs/>
                <w:color w:val="auto"/>
                <w:sz w:val="24"/>
                <w:szCs w:val="24"/>
                <w:lang w:eastAsia="zh-CN"/>
              </w:rPr>
              <w:t>）</w:t>
            </w:r>
            <w:r>
              <w:rPr>
                <w:rFonts w:ascii="宋体" w:hAnsi="宋体" w:eastAsia="宋体" w:cs="宋体"/>
                <w:bCs/>
                <w:color w:val="auto"/>
                <w:sz w:val="24"/>
                <w:szCs w:val="24"/>
              </w:rPr>
              <w:t>，邀请各合格供应商至谈判现场进行谈判。</w:t>
            </w:r>
          </w:p>
          <w:p w14:paraId="3D340752">
            <w:pPr>
              <w:pStyle w:val="23"/>
              <w:widowControl w:val="0"/>
              <w:spacing w:line="440" w:lineRule="exact"/>
              <w:rPr>
                <w:rFonts w:hint="default" w:ascii="宋体" w:hAnsi="宋体" w:eastAsia="宋体" w:cs="宋体"/>
                <w:bCs/>
                <w:color w:val="auto"/>
                <w:sz w:val="24"/>
                <w:szCs w:val="24"/>
              </w:rPr>
            </w:pPr>
            <w:r>
              <w:rPr>
                <w:rFonts w:ascii="宋体" w:hAnsi="宋体" w:eastAsia="宋体" w:cs="宋体"/>
                <w:bCs/>
                <w:color w:val="auto"/>
                <w:sz w:val="24"/>
                <w:szCs w:val="24"/>
              </w:rPr>
              <w:t>（</w:t>
            </w:r>
            <w:r>
              <w:rPr>
                <w:rFonts w:ascii="宋体" w:hAnsi="宋体" w:eastAsia="宋体" w:cs="宋体"/>
                <w:bCs/>
                <w:color w:val="auto"/>
                <w:sz w:val="24"/>
                <w:szCs w:val="24"/>
                <w:lang w:eastAsia="zh-CN"/>
              </w:rPr>
              <w:t>2</w:t>
            </w:r>
            <w:r>
              <w:rPr>
                <w:rFonts w:ascii="宋体" w:hAnsi="宋体" w:eastAsia="宋体" w:cs="宋体"/>
                <w:bCs/>
                <w:color w:val="auto"/>
                <w:sz w:val="24"/>
                <w:szCs w:val="24"/>
              </w:rPr>
              <w:t>）所有合格的供应商均</w:t>
            </w:r>
            <w:r>
              <w:rPr>
                <w:rFonts w:ascii="宋体" w:hAnsi="宋体" w:eastAsia="宋体" w:cs="宋体"/>
                <w:bCs/>
                <w:color w:val="auto"/>
                <w:sz w:val="24"/>
                <w:szCs w:val="24"/>
                <w:lang w:eastAsia="zh-CN"/>
              </w:rPr>
              <w:t>须</w:t>
            </w:r>
            <w:r>
              <w:rPr>
                <w:rFonts w:ascii="宋体" w:hAnsi="宋体" w:eastAsia="宋体" w:cs="宋体"/>
                <w:bCs/>
                <w:color w:val="auto"/>
                <w:sz w:val="24"/>
                <w:szCs w:val="24"/>
              </w:rPr>
              <w:t>至谈判现场进行谈判并进行最后报价。谈判小组确定成交候选人时以最后报价为准，</w:t>
            </w:r>
            <w:r>
              <w:rPr>
                <w:rFonts w:ascii="宋体" w:hAnsi="宋体" w:eastAsia="宋体" w:cs="宋体"/>
                <w:bCs/>
                <w:color w:val="auto"/>
                <w:sz w:val="24"/>
                <w:szCs w:val="24"/>
                <w:lang w:eastAsia="zh-CN"/>
              </w:rPr>
              <w:t>放弃最后报价或在未实质性修改谈判文件或响应文件情况下</w:t>
            </w:r>
            <w:r>
              <w:rPr>
                <w:rFonts w:ascii="宋体" w:hAnsi="宋体" w:eastAsia="宋体" w:cs="宋体"/>
                <w:bCs/>
                <w:color w:val="auto"/>
                <w:sz w:val="24"/>
                <w:szCs w:val="24"/>
              </w:rPr>
              <w:t>最后报价高于第一次报价，</w:t>
            </w:r>
            <w:r>
              <w:rPr>
                <w:rFonts w:ascii="宋体" w:hAnsi="宋体" w:eastAsia="宋体" w:cs="宋体"/>
                <w:bCs/>
                <w:color w:val="auto"/>
                <w:sz w:val="24"/>
                <w:szCs w:val="24"/>
                <w:lang w:eastAsia="zh-CN"/>
              </w:rPr>
              <w:t>按无效报价处理</w:t>
            </w:r>
            <w:r>
              <w:rPr>
                <w:rFonts w:ascii="宋体" w:hAnsi="宋体" w:eastAsia="宋体" w:cs="宋体"/>
                <w:bCs/>
                <w:color w:val="auto"/>
                <w:sz w:val="24"/>
                <w:szCs w:val="24"/>
              </w:rPr>
              <w:t>。</w:t>
            </w:r>
          </w:p>
        </w:tc>
      </w:tr>
    </w:tbl>
    <w:p w14:paraId="717FE84E">
      <w:pPr>
        <w:pStyle w:val="23"/>
        <w:widowControl w:val="0"/>
        <w:spacing w:line="440" w:lineRule="exact"/>
        <w:jc w:val="center"/>
        <w:outlineLvl w:val="1"/>
        <w:rPr>
          <w:rFonts w:hint="default" w:ascii="宋体" w:hAnsi="宋体" w:eastAsia="宋体" w:cs="宋体"/>
          <w:b/>
          <w:color w:val="0000FF"/>
          <w:sz w:val="24"/>
          <w:szCs w:val="24"/>
        </w:rPr>
        <w:sectPr>
          <w:pgSz w:w="11906" w:h="16838"/>
          <w:pgMar w:top="1417" w:right="1417" w:bottom="1417" w:left="1417" w:header="851" w:footer="992" w:gutter="0"/>
          <w:cols w:space="0" w:num="1"/>
          <w:docGrid w:type="lines" w:linePitch="312" w:charSpace="0"/>
        </w:sectPr>
      </w:pPr>
    </w:p>
    <w:p w14:paraId="597C1AEF">
      <w:pPr>
        <w:pStyle w:val="23"/>
        <w:widowControl w:val="0"/>
        <w:spacing w:line="440" w:lineRule="exact"/>
        <w:jc w:val="center"/>
        <w:outlineLvl w:val="1"/>
        <w:rPr>
          <w:rFonts w:hint="default" w:ascii="宋体" w:hAnsi="宋体" w:eastAsia="宋体" w:cs="宋体"/>
          <w:color w:val="auto"/>
          <w:sz w:val="24"/>
          <w:szCs w:val="24"/>
        </w:rPr>
      </w:pPr>
      <w:r>
        <w:rPr>
          <w:rFonts w:ascii="宋体" w:hAnsi="宋体" w:eastAsia="宋体" w:cs="宋体"/>
          <w:b/>
          <w:color w:val="auto"/>
          <w:sz w:val="24"/>
          <w:szCs w:val="24"/>
        </w:rPr>
        <w:t>专项附件：       评定成交的标准和方法</w:t>
      </w:r>
    </w:p>
    <w:p w14:paraId="46C78416">
      <w:pPr>
        <w:pStyle w:val="23"/>
        <w:widowControl w:val="0"/>
        <w:spacing w:line="440" w:lineRule="exact"/>
        <w:jc w:val="center"/>
        <w:outlineLvl w:val="2"/>
        <w:rPr>
          <w:rFonts w:hint="default" w:ascii="宋体" w:hAnsi="宋体" w:eastAsia="宋体" w:cs="宋体"/>
          <w:color w:val="auto"/>
          <w:sz w:val="24"/>
          <w:szCs w:val="24"/>
        </w:rPr>
      </w:pPr>
      <w:r>
        <w:rPr>
          <w:rFonts w:ascii="宋体" w:hAnsi="宋体" w:eastAsia="宋体" w:cs="宋体"/>
          <w:b/>
          <w:color w:val="auto"/>
          <w:sz w:val="24"/>
          <w:szCs w:val="24"/>
        </w:rPr>
        <w:t>一、谈判小组</w:t>
      </w:r>
    </w:p>
    <w:p w14:paraId="7449A85A">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1.1采购人根据项目的特点依法组建谈判小组。</w:t>
      </w:r>
    </w:p>
    <w:p w14:paraId="24E6386B">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1.2谈判小组</w:t>
      </w:r>
    </w:p>
    <w:p w14:paraId="4766A9A3">
      <w:pPr>
        <w:pStyle w:val="23"/>
        <w:widowControl w:val="0"/>
        <w:spacing w:line="440" w:lineRule="exact"/>
        <w:rPr>
          <w:rFonts w:hint="default" w:ascii="宋体" w:hAnsi="宋体" w:eastAsia="宋体" w:cs="宋体"/>
          <w:bCs/>
          <w:color w:val="auto"/>
          <w:sz w:val="24"/>
          <w:szCs w:val="24"/>
        </w:rPr>
      </w:pPr>
      <w:r>
        <w:rPr>
          <w:rFonts w:ascii="宋体" w:hAnsi="宋体" w:eastAsia="宋体" w:cs="宋体"/>
          <w:bCs/>
          <w:color w:val="auto"/>
          <w:sz w:val="24"/>
          <w:szCs w:val="24"/>
        </w:rPr>
        <w:t>由采购人代表和评审专家两部分共3人组成，其中由福建省政府采购评审专家库产生的评审专家2人，由采购人派出的采购人代表1人。达到公开招标数额标准的货物或者服务采购项目，或者达到招标规模标准的政府采购工程，竞争性谈判小组应当由5人或以上单数组成。</w:t>
      </w:r>
    </w:p>
    <w:p w14:paraId="7E897A34">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1.3谈判小组负责具体谈判和评审事务，并按照下列原则依法独立履行有关职责：</w:t>
      </w:r>
    </w:p>
    <w:p w14:paraId="0235BEA5">
      <w:pPr>
        <w:pStyle w:val="23"/>
        <w:widowControl w:val="0"/>
        <w:spacing w:line="440" w:lineRule="exact"/>
        <w:ind w:firstLine="960"/>
        <w:jc w:val="both"/>
        <w:rPr>
          <w:rFonts w:hint="default" w:ascii="宋体" w:hAnsi="宋体" w:eastAsia="宋体" w:cs="宋体"/>
          <w:bCs/>
          <w:color w:val="auto"/>
          <w:sz w:val="24"/>
          <w:szCs w:val="24"/>
        </w:rPr>
      </w:pPr>
      <w:r>
        <w:rPr>
          <w:rFonts w:ascii="宋体" w:hAnsi="宋体" w:eastAsia="宋体" w:cs="宋体"/>
          <w:bCs/>
          <w:color w:val="auto"/>
          <w:sz w:val="24"/>
          <w:szCs w:val="24"/>
        </w:rPr>
        <w:t>1.3.1评审应保护国家利益、社会公共利益和各方当事人合法权益，提高采购效益，保证项目质量。</w:t>
      </w:r>
    </w:p>
    <w:p w14:paraId="668FD22C">
      <w:pPr>
        <w:pStyle w:val="23"/>
        <w:widowControl w:val="0"/>
        <w:spacing w:line="440" w:lineRule="exact"/>
        <w:ind w:firstLine="960"/>
        <w:jc w:val="both"/>
        <w:rPr>
          <w:rFonts w:hint="default" w:ascii="宋体" w:hAnsi="宋体" w:eastAsia="宋体" w:cs="宋体"/>
          <w:bCs/>
          <w:color w:val="auto"/>
          <w:sz w:val="24"/>
          <w:szCs w:val="24"/>
        </w:rPr>
      </w:pPr>
      <w:r>
        <w:rPr>
          <w:rFonts w:ascii="宋体" w:hAnsi="宋体" w:eastAsia="宋体" w:cs="宋体"/>
          <w:bCs/>
          <w:color w:val="auto"/>
          <w:sz w:val="24"/>
          <w:szCs w:val="24"/>
        </w:rPr>
        <w:t>1.3.2评审应遵循公平、公正、科学、严谨和择优原则。</w:t>
      </w:r>
    </w:p>
    <w:p w14:paraId="4C59BC3F">
      <w:pPr>
        <w:pStyle w:val="23"/>
        <w:widowControl w:val="0"/>
        <w:spacing w:line="440" w:lineRule="exact"/>
        <w:ind w:firstLine="960"/>
        <w:jc w:val="both"/>
        <w:rPr>
          <w:rFonts w:hint="default" w:ascii="宋体" w:hAnsi="宋体" w:eastAsia="宋体" w:cs="宋体"/>
          <w:bCs/>
          <w:color w:val="auto"/>
          <w:sz w:val="24"/>
          <w:szCs w:val="24"/>
        </w:rPr>
      </w:pPr>
      <w:r>
        <w:rPr>
          <w:rFonts w:ascii="宋体" w:hAnsi="宋体" w:eastAsia="宋体" w:cs="宋体"/>
          <w:bCs/>
          <w:color w:val="auto"/>
          <w:sz w:val="24"/>
          <w:szCs w:val="24"/>
        </w:rPr>
        <w:t>1.3.3评审的依据是谈判文件和响应文件，谈判文件中没有规定的评审标准不得作为评审依据。</w:t>
      </w:r>
    </w:p>
    <w:p w14:paraId="321C8D8E">
      <w:pPr>
        <w:pStyle w:val="23"/>
        <w:widowControl w:val="0"/>
        <w:spacing w:line="440" w:lineRule="exact"/>
        <w:ind w:firstLine="960"/>
        <w:jc w:val="both"/>
        <w:rPr>
          <w:rFonts w:hint="default" w:ascii="宋体" w:hAnsi="宋体" w:eastAsia="宋体" w:cs="宋体"/>
          <w:bCs/>
          <w:color w:val="auto"/>
          <w:sz w:val="24"/>
          <w:szCs w:val="24"/>
        </w:rPr>
      </w:pPr>
      <w:r>
        <w:rPr>
          <w:rFonts w:ascii="宋体" w:hAnsi="宋体" w:eastAsia="宋体" w:cs="宋体"/>
          <w:bCs/>
          <w:color w:val="auto"/>
          <w:sz w:val="24"/>
          <w:szCs w:val="24"/>
        </w:rPr>
        <w:t>1.3.4谈判小组应按照谈判文件规定推荐成交候选供应商或根据采购人的授权确定成交供应商。</w:t>
      </w:r>
    </w:p>
    <w:p w14:paraId="36FFFD0D">
      <w:pPr>
        <w:pStyle w:val="23"/>
        <w:widowControl w:val="0"/>
        <w:spacing w:line="440" w:lineRule="exact"/>
        <w:ind w:firstLine="960"/>
        <w:jc w:val="both"/>
        <w:rPr>
          <w:rFonts w:hint="default" w:ascii="宋体" w:hAnsi="宋体" w:eastAsia="宋体" w:cs="宋体"/>
          <w:bCs/>
          <w:color w:val="auto"/>
          <w:sz w:val="24"/>
          <w:szCs w:val="24"/>
        </w:rPr>
      </w:pPr>
      <w:r>
        <w:rPr>
          <w:rFonts w:ascii="宋体" w:hAnsi="宋体" w:eastAsia="宋体" w:cs="宋体"/>
          <w:bCs/>
          <w:color w:val="auto"/>
          <w:sz w:val="24"/>
          <w:szCs w:val="24"/>
        </w:rPr>
        <w:t>1.3.5评审应遵守下列评审纪律：</w:t>
      </w:r>
    </w:p>
    <w:p w14:paraId="5C0F5DA7">
      <w:pPr>
        <w:pStyle w:val="23"/>
        <w:widowControl w:val="0"/>
        <w:spacing w:line="440" w:lineRule="exact"/>
        <w:ind w:firstLine="960"/>
        <w:jc w:val="both"/>
        <w:rPr>
          <w:rFonts w:hint="default" w:ascii="宋体" w:hAnsi="宋体" w:eastAsia="宋体" w:cs="宋体"/>
          <w:bCs/>
          <w:color w:val="auto"/>
          <w:sz w:val="24"/>
          <w:szCs w:val="24"/>
        </w:rPr>
      </w:pPr>
      <w:r>
        <w:rPr>
          <w:rFonts w:ascii="宋体" w:hAnsi="宋体" w:eastAsia="宋体" w:cs="宋体"/>
          <w:bCs/>
          <w:color w:val="auto"/>
          <w:sz w:val="24"/>
          <w:szCs w:val="24"/>
        </w:rPr>
        <w:t>①评审情况不得私自外泄，有关信息由采购人或其委托的代理机构统一对外发布。</w:t>
      </w:r>
    </w:p>
    <w:p w14:paraId="1B013A55">
      <w:pPr>
        <w:pStyle w:val="23"/>
        <w:widowControl w:val="0"/>
        <w:spacing w:line="440" w:lineRule="exact"/>
        <w:ind w:firstLine="960"/>
        <w:jc w:val="both"/>
        <w:rPr>
          <w:rFonts w:hint="default" w:ascii="宋体" w:hAnsi="宋体" w:eastAsia="宋体" w:cs="宋体"/>
          <w:bCs/>
          <w:color w:val="auto"/>
          <w:sz w:val="24"/>
          <w:szCs w:val="24"/>
        </w:rPr>
      </w:pPr>
      <w:r>
        <w:rPr>
          <w:rFonts w:ascii="宋体" w:hAnsi="宋体" w:eastAsia="宋体" w:cs="宋体"/>
          <w:bCs/>
          <w:color w:val="auto"/>
          <w:sz w:val="24"/>
          <w:szCs w:val="24"/>
        </w:rPr>
        <w:t>②对采购人或供应商提供的要求保密的资料，不得摘记翻印和外传。</w:t>
      </w:r>
    </w:p>
    <w:p w14:paraId="58E17D5B">
      <w:pPr>
        <w:pStyle w:val="23"/>
        <w:widowControl w:val="0"/>
        <w:spacing w:line="440" w:lineRule="exact"/>
        <w:ind w:firstLine="960"/>
        <w:jc w:val="both"/>
        <w:rPr>
          <w:rFonts w:hint="default" w:ascii="宋体" w:hAnsi="宋体" w:eastAsia="宋体" w:cs="宋体"/>
          <w:bCs/>
          <w:color w:val="auto"/>
          <w:sz w:val="24"/>
          <w:szCs w:val="24"/>
        </w:rPr>
      </w:pPr>
      <w:r>
        <w:rPr>
          <w:rFonts w:ascii="宋体" w:hAnsi="宋体" w:eastAsia="宋体" w:cs="宋体"/>
          <w:bCs/>
          <w:color w:val="auto"/>
          <w:sz w:val="24"/>
          <w:szCs w:val="24"/>
        </w:rPr>
        <w:t>③不得收受供应商或有关人员的任何礼物，不得串联鼓动其他人袒护某供应商。若与供应商存在利害关系，则应主动声明并回避。</w:t>
      </w:r>
    </w:p>
    <w:p w14:paraId="4F11994F">
      <w:pPr>
        <w:pStyle w:val="23"/>
        <w:widowControl w:val="0"/>
        <w:spacing w:line="440" w:lineRule="exact"/>
        <w:ind w:firstLine="960"/>
        <w:jc w:val="both"/>
        <w:rPr>
          <w:rFonts w:hint="default" w:ascii="宋体" w:hAnsi="宋体" w:eastAsia="宋体" w:cs="宋体"/>
          <w:bCs/>
          <w:color w:val="auto"/>
          <w:sz w:val="24"/>
          <w:szCs w:val="24"/>
        </w:rPr>
      </w:pPr>
      <w:r>
        <w:rPr>
          <w:rFonts w:ascii="宋体" w:hAnsi="宋体" w:eastAsia="宋体" w:cs="宋体"/>
          <w:bCs/>
          <w:color w:val="auto"/>
          <w:sz w:val="24"/>
          <w:szCs w:val="24"/>
        </w:rPr>
        <w:t>④全体谈判小组成员应按照谈判文件规定进行评审，一切认定事项应查有实据且不得弄虚作假。</w:t>
      </w:r>
    </w:p>
    <w:p w14:paraId="0D4D8783">
      <w:pPr>
        <w:pStyle w:val="23"/>
        <w:widowControl w:val="0"/>
        <w:spacing w:line="440" w:lineRule="exact"/>
        <w:ind w:firstLine="960"/>
        <w:jc w:val="both"/>
        <w:rPr>
          <w:rFonts w:hint="default" w:ascii="宋体" w:hAnsi="宋体" w:eastAsia="宋体" w:cs="宋体"/>
          <w:bCs/>
          <w:color w:val="auto"/>
          <w:sz w:val="24"/>
          <w:szCs w:val="24"/>
        </w:rPr>
      </w:pPr>
      <w:r>
        <w:rPr>
          <w:rFonts w:ascii="宋体" w:hAnsi="宋体" w:eastAsia="宋体" w:cs="宋体"/>
          <w:bCs/>
          <w:color w:val="auto"/>
          <w:sz w:val="24"/>
          <w:szCs w:val="24"/>
        </w:rPr>
        <w:t>⑤评审中应充分发扬民主，推荐成交供应商候选人或根据采购人授权确定成交供应商后要服从评审报告。</w:t>
      </w:r>
    </w:p>
    <w:p w14:paraId="1D7785AD">
      <w:pPr>
        <w:pStyle w:val="23"/>
        <w:widowControl w:val="0"/>
        <w:spacing w:line="440" w:lineRule="exact"/>
        <w:ind w:firstLine="960"/>
        <w:rPr>
          <w:rFonts w:hint="default" w:ascii="宋体" w:hAnsi="宋体" w:eastAsia="宋体" w:cs="宋体"/>
          <w:bCs/>
          <w:color w:val="auto"/>
          <w:sz w:val="24"/>
          <w:szCs w:val="24"/>
        </w:rPr>
      </w:pPr>
      <w:r>
        <w:rPr>
          <w:rFonts w:ascii="宋体" w:hAnsi="宋体" w:eastAsia="宋体" w:cs="宋体"/>
          <w:bCs/>
          <w:color w:val="auto"/>
          <w:sz w:val="24"/>
          <w:szCs w:val="24"/>
        </w:rPr>
        <w:t>※对违反评审纪律的评委，将取消其评委资格，对评审工作造成严重损失者将予以通报批评乃至追究法律责任。</w:t>
      </w:r>
    </w:p>
    <w:p w14:paraId="3163455B">
      <w:pPr>
        <w:pStyle w:val="23"/>
        <w:widowControl w:val="0"/>
        <w:spacing w:line="440" w:lineRule="exact"/>
        <w:jc w:val="center"/>
        <w:outlineLvl w:val="2"/>
        <w:rPr>
          <w:rFonts w:hint="default" w:ascii="宋体" w:hAnsi="宋体" w:eastAsia="宋体" w:cs="宋体"/>
          <w:b/>
          <w:color w:val="auto"/>
          <w:sz w:val="24"/>
          <w:szCs w:val="24"/>
        </w:rPr>
      </w:pPr>
      <w:r>
        <w:rPr>
          <w:rFonts w:ascii="宋体" w:hAnsi="宋体" w:eastAsia="宋体" w:cs="宋体"/>
          <w:b/>
          <w:color w:val="auto"/>
          <w:sz w:val="24"/>
          <w:szCs w:val="24"/>
        </w:rPr>
        <w:t>二、谈判程序</w:t>
      </w:r>
    </w:p>
    <w:p w14:paraId="6AF88410">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2.1谈判程序按照谈判文件第二章第2节“竞争性谈判须知”第14条“谈判程序以及评定成交的标准”的相关条款规定执行。</w:t>
      </w:r>
    </w:p>
    <w:p w14:paraId="7D6D4566">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2.2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2家。</w:t>
      </w:r>
    </w:p>
    <w:p w14:paraId="04E689BA">
      <w:pPr>
        <w:pStyle w:val="23"/>
        <w:widowControl w:val="0"/>
        <w:spacing w:line="440" w:lineRule="exact"/>
        <w:ind w:firstLine="480" w:firstLineChars="200"/>
        <w:rPr>
          <w:rFonts w:hint="default" w:ascii="宋体" w:hAnsi="宋体" w:eastAsia="宋体" w:cs="宋体"/>
          <w:bCs/>
          <w:color w:val="auto"/>
          <w:sz w:val="24"/>
          <w:szCs w:val="24"/>
        </w:rPr>
      </w:pPr>
      <w:r>
        <w:rPr>
          <w:rFonts w:ascii="宋体" w:hAnsi="宋体" w:eastAsia="宋体" w:cs="宋体"/>
          <w:bCs/>
          <w:color w:val="auto"/>
          <w:sz w:val="24"/>
          <w:szCs w:val="24"/>
        </w:rPr>
        <w:t>无</w:t>
      </w:r>
      <w:r>
        <w:rPr>
          <w:rFonts w:ascii="宋体" w:hAnsi="宋体" w:eastAsia="宋体" w:cs="宋体"/>
          <w:bCs/>
          <w:color w:val="auto"/>
          <w:sz w:val="24"/>
          <w:szCs w:val="24"/>
          <w:lang w:eastAsia="zh-CN"/>
        </w:rPr>
        <w:t>（</w:t>
      </w:r>
      <w:r>
        <w:rPr>
          <w:rFonts w:ascii="宋体" w:hAnsi="宋体" w:eastAsia="宋体" w:cs="宋体"/>
          <w:bCs/>
          <w:color w:val="auto"/>
          <w:sz w:val="24"/>
          <w:szCs w:val="24"/>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14:paraId="1CDE0786">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2.3只有资格审查和实质性响应审查均合格且按规定提交最后报价的合格供应商才能参加评定成交的最后价格排序和成交候选人推荐。</w:t>
      </w:r>
    </w:p>
    <w:p w14:paraId="663E3166">
      <w:pPr>
        <w:pStyle w:val="23"/>
        <w:widowControl w:val="0"/>
        <w:spacing w:line="440" w:lineRule="exact"/>
        <w:jc w:val="center"/>
        <w:outlineLvl w:val="2"/>
        <w:rPr>
          <w:rFonts w:hint="default" w:ascii="宋体" w:hAnsi="宋体" w:eastAsia="宋体" w:cs="宋体"/>
          <w:b/>
          <w:color w:val="auto"/>
          <w:sz w:val="24"/>
          <w:szCs w:val="24"/>
        </w:rPr>
      </w:pPr>
      <w:r>
        <w:rPr>
          <w:rFonts w:ascii="宋体" w:hAnsi="宋体" w:eastAsia="宋体" w:cs="宋体"/>
          <w:b/>
          <w:color w:val="auto"/>
          <w:sz w:val="24"/>
          <w:szCs w:val="24"/>
        </w:rPr>
        <w:t>三、最低评审价法和成交候选人推荐</w:t>
      </w:r>
    </w:p>
    <w:p w14:paraId="57A9CA23">
      <w:pPr>
        <w:pStyle w:val="13"/>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240"/>
        <w:textAlignment w:val="auto"/>
        <w:rPr>
          <w:rFonts w:ascii="宋体" w:hAnsi="宋体" w:eastAsia="宋体" w:cs="宋体"/>
          <w:color w:val="auto"/>
        </w:rPr>
      </w:pPr>
      <w:r>
        <w:rPr>
          <w:rFonts w:hint="eastAsia" w:ascii="宋体" w:hAnsi="宋体" w:eastAsia="宋体" w:cs="宋体"/>
          <w:color w:val="auto"/>
        </w:rPr>
        <w:t>3.1谈判小组将采用最低评审价法对提交最后报价的合格供应商的响应文件和最后报价进行评审，并推荐成交候选人，具体评审的标准和方法如下：</w:t>
      </w:r>
    </w:p>
    <w:p w14:paraId="4CC40090">
      <w:pPr>
        <w:pStyle w:val="13"/>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65"/>
        <w:textAlignment w:val="auto"/>
        <w:rPr>
          <w:rFonts w:ascii="宋体" w:hAnsi="宋体" w:eastAsia="宋体" w:cs="宋体"/>
          <w:color w:val="auto"/>
        </w:rPr>
      </w:pPr>
      <w:r>
        <w:rPr>
          <w:rFonts w:hint="eastAsia" w:ascii="宋体" w:hAnsi="宋体" w:eastAsia="宋体" w:cs="宋体"/>
          <w:color w:val="auto"/>
        </w:rPr>
        <w:t>3.1.1根据财政部及福建省财政厅等有关政府采购文件规定执行价格评审优惠政策，价格扣除规则如下：</w:t>
      </w:r>
    </w:p>
    <w:p w14:paraId="223B4F97">
      <w:pPr>
        <w:pStyle w:val="23"/>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color w:val="auto"/>
          <w:sz w:val="24"/>
          <w:szCs w:val="24"/>
        </w:rPr>
      </w:pPr>
      <w:r>
        <w:rPr>
          <w:rFonts w:ascii="宋体" w:hAnsi="宋体" w:eastAsia="宋体" w:cs="宋体"/>
          <w:color w:val="auto"/>
          <w:sz w:val="24"/>
          <w:szCs w:val="24"/>
        </w:rPr>
        <w:t>采购包1：最低评标价法</w:t>
      </w:r>
    </w:p>
    <w:p w14:paraId="667C081E">
      <w:pPr>
        <w:pStyle w:val="23"/>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color w:val="auto"/>
          <w:sz w:val="24"/>
          <w:szCs w:val="24"/>
        </w:rPr>
      </w:pPr>
      <w:r>
        <w:rPr>
          <w:rFonts w:ascii="宋体" w:hAnsi="宋体" w:eastAsia="宋体" w:cs="宋体"/>
          <w:color w:val="auto"/>
          <w:sz w:val="24"/>
          <w:szCs w:val="24"/>
        </w:rPr>
        <w:t>响应文件满足谈判文件全部实质性要求，且响应报价最低的供应商为成交候选供应商。</w:t>
      </w:r>
    </w:p>
    <w:p w14:paraId="784A2364">
      <w:pPr>
        <w:pStyle w:val="23"/>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color w:val="auto"/>
          <w:sz w:val="24"/>
          <w:szCs w:val="24"/>
        </w:rPr>
      </w:pPr>
      <w:r>
        <w:rPr>
          <w:rFonts w:ascii="宋体" w:hAnsi="宋体" w:eastAsia="宋体" w:cs="宋体"/>
          <w:color w:val="auto"/>
          <w:sz w:val="24"/>
          <w:szCs w:val="24"/>
        </w:rPr>
        <w:t>价格扣除的规则如下：</w:t>
      </w:r>
    </w:p>
    <w:p w14:paraId="7B049144">
      <w:pPr>
        <w:pStyle w:val="23"/>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color w:val="auto"/>
          <w:sz w:val="24"/>
          <w:szCs w:val="24"/>
          <w:lang w:val="en-US" w:eastAsia="zh-CN"/>
        </w:rPr>
      </w:pPr>
      <w:r>
        <w:rPr>
          <w:rFonts w:ascii="宋体" w:hAnsi="宋体" w:eastAsia="宋体" w:cs="宋体"/>
          <w:color w:val="auto"/>
          <w:sz w:val="24"/>
          <w:szCs w:val="24"/>
        </w:rPr>
        <w:t>小型、微型企业产品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无</w:t>
      </w:r>
    </w:p>
    <w:p w14:paraId="3A55A675">
      <w:pPr>
        <w:pStyle w:val="23"/>
        <w:keepNext w:val="0"/>
        <w:keepLines w:val="0"/>
        <w:pageBreakBefore w:val="0"/>
        <w:kinsoku/>
        <w:wordWrap/>
        <w:overflowPunct/>
        <w:topLinePunct w:val="0"/>
        <w:autoSpaceDE/>
        <w:autoSpaceDN/>
        <w:bidi w:val="0"/>
        <w:adjustRightInd/>
        <w:snapToGrid/>
        <w:spacing w:line="440" w:lineRule="exact"/>
        <w:textAlignment w:val="auto"/>
        <w:rPr>
          <w:rFonts w:hint="default" w:ascii="宋体" w:hAnsi="宋体" w:eastAsia="宋体" w:cs="宋体"/>
          <w:color w:val="auto"/>
          <w:sz w:val="24"/>
          <w:szCs w:val="24"/>
          <w:lang w:eastAsia="zh-CN"/>
        </w:rPr>
      </w:pPr>
      <w:r>
        <w:rPr>
          <w:rFonts w:ascii="宋体" w:hAnsi="宋体" w:eastAsia="宋体" w:cs="宋体"/>
          <w:color w:val="auto"/>
          <w:sz w:val="24"/>
          <w:szCs w:val="24"/>
        </w:rPr>
        <w:t>优先类节能产品、环境标志产品的价格扣除规则如下</w:t>
      </w:r>
      <w:r>
        <w:rPr>
          <w:rFonts w:ascii="宋体" w:hAnsi="宋体" w:eastAsia="宋体" w:cs="宋体"/>
          <w:color w:val="auto"/>
          <w:sz w:val="24"/>
          <w:szCs w:val="24"/>
          <w:lang w:eastAsia="zh-CN"/>
        </w:rPr>
        <w:t>：无</w:t>
      </w:r>
    </w:p>
    <w:p w14:paraId="216FF89A">
      <w:pPr>
        <w:pStyle w:val="23"/>
        <w:keepNext w:val="0"/>
        <w:keepLines w:val="0"/>
        <w:pageBreakBefore w:val="0"/>
        <w:kinsoku/>
        <w:wordWrap/>
        <w:overflowPunct/>
        <w:topLinePunct w:val="0"/>
        <w:autoSpaceDE/>
        <w:autoSpaceDN/>
        <w:bidi w:val="0"/>
        <w:adjustRightInd/>
        <w:snapToGrid/>
        <w:spacing w:line="440" w:lineRule="exact"/>
        <w:textAlignment w:val="auto"/>
        <w:rPr>
          <w:rFonts w:hint="default" w:ascii="微软雅黑" w:hAnsi="微软雅黑" w:eastAsia="微软雅黑" w:cs="微软雅黑"/>
          <w:color w:val="auto"/>
          <w:sz w:val="27"/>
          <w:szCs w:val="27"/>
        </w:rPr>
      </w:pPr>
      <w:r>
        <w:rPr>
          <w:rFonts w:ascii="宋体" w:hAnsi="宋体" w:eastAsia="宋体" w:cs="宋体"/>
          <w:color w:val="auto"/>
          <w:sz w:val="24"/>
          <w:szCs w:val="24"/>
        </w:rPr>
        <w:t>其他：无。</w:t>
      </w:r>
    </w:p>
    <w:p w14:paraId="151F0005">
      <w:pPr>
        <w:pStyle w:val="13"/>
        <w:keepNext w:val="0"/>
        <w:keepLines w:val="0"/>
        <w:pageBreakBefore w:val="0"/>
        <w:kinsoku/>
        <w:wordWrap/>
        <w:overflowPunct/>
        <w:topLinePunct w:val="0"/>
        <w:autoSpaceDE/>
        <w:autoSpaceDN/>
        <w:bidi w:val="0"/>
        <w:adjustRightInd/>
        <w:snapToGrid/>
        <w:spacing w:beforeAutospacing="0" w:afterAutospacing="0" w:line="440" w:lineRule="exact"/>
        <w:ind w:firstLine="465"/>
        <w:textAlignment w:val="auto"/>
        <w:rPr>
          <w:rFonts w:ascii="微软雅黑" w:hAnsi="微软雅黑" w:eastAsia="微软雅黑" w:cs="微软雅黑"/>
          <w:color w:val="auto"/>
          <w:sz w:val="27"/>
          <w:szCs w:val="27"/>
        </w:rPr>
      </w:pPr>
      <w:r>
        <w:rPr>
          <w:rFonts w:hint="eastAsia" w:ascii="宋体" w:hAnsi="宋体" w:eastAsia="宋体" w:cs="宋体"/>
          <w:color w:val="auto"/>
        </w:rPr>
        <w:t>3.1.2合格供应商提交的最后报价按照上文3.1.1款规定的价格扣除规则计算后，得出的价格称为最后报价评审价。</w:t>
      </w:r>
    </w:p>
    <w:p w14:paraId="49451D03">
      <w:pPr>
        <w:pStyle w:val="13"/>
        <w:keepNext w:val="0"/>
        <w:keepLines w:val="0"/>
        <w:pageBreakBefore w:val="0"/>
        <w:kinsoku/>
        <w:wordWrap/>
        <w:overflowPunct/>
        <w:topLinePunct w:val="0"/>
        <w:autoSpaceDE/>
        <w:autoSpaceDN/>
        <w:bidi w:val="0"/>
        <w:adjustRightInd/>
        <w:snapToGrid/>
        <w:spacing w:beforeAutospacing="0" w:afterAutospacing="0" w:line="440" w:lineRule="exact"/>
        <w:ind w:firstLine="480"/>
        <w:textAlignment w:val="auto"/>
        <w:rPr>
          <w:rFonts w:ascii="微软雅黑" w:hAnsi="微软雅黑" w:eastAsia="微软雅黑" w:cs="微软雅黑"/>
          <w:color w:val="auto"/>
          <w:sz w:val="27"/>
          <w:szCs w:val="27"/>
        </w:rPr>
      </w:pPr>
      <w:r>
        <w:rPr>
          <w:rFonts w:hint="eastAsia" w:ascii="宋体" w:hAnsi="宋体" w:eastAsia="宋体" w:cs="宋体"/>
          <w:color w:val="auto"/>
        </w:rPr>
        <w:t>3.1.3谈判小组将从质量和服务均能满足采购文件实质性响应要求的供应商中，按照最后报价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按照以下方式和顺序进行处理：</w:t>
      </w:r>
    </w:p>
    <w:p w14:paraId="308BBA34">
      <w:pPr>
        <w:pStyle w:val="13"/>
        <w:spacing w:beforeAutospacing="0" w:afterAutospacing="0" w:line="440" w:lineRule="exact"/>
        <w:ind w:firstLine="480"/>
        <w:rPr>
          <w:rFonts w:ascii="微软雅黑" w:hAnsi="微软雅黑" w:eastAsia="微软雅黑" w:cs="微软雅黑"/>
          <w:color w:val="auto"/>
          <w:sz w:val="27"/>
          <w:szCs w:val="27"/>
        </w:rPr>
      </w:pPr>
      <w:r>
        <w:rPr>
          <w:rFonts w:hint="eastAsia" w:ascii="宋体" w:hAnsi="宋体" w:eastAsia="宋体" w:cs="宋体"/>
          <w:color w:val="auto"/>
        </w:rPr>
        <w:t>（1）谈判文件可以约定出现并列最低评审价情形时的优先顺序规则，具体规则为：无。</w:t>
      </w:r>
    </w:p>
    <w:p w14:paraId="19A9491B">
      <w:pPr>
        <w:pStyle w:val="13"/>
        <w:spacing w:beforeAutospacing="0" w:afterAutospacing="0" w:line="440" w:lineRule="exact"/>
        <w:ind w:firstLine="480"/>
        <w:rPr>
          <w:rFonts w:ascii="微软雅黑" w:hAnsi="微软雅黑" w:eastAsia="微软雅黑" w:cs="微软雅黑"/>
          <w:color w:val="auto"/>
          <w:sz w:val="27"/>
          <w:szCs w:val="27"/>
        </w:rPr>
      </w:pPr>
      <w:r>
        <w:rPr>
          <w:rFonts w:hint="eastAsia" w:ascii="宋体" w:hAnsi="宋体" w:eastAsia="宋体" w:cs="宋体"/>
          <w:color w:val="auto"/>
        </w:rPr>
        <w:t>（2）谈判文件未约定优先顺序规则时，则由谈判小组中的采购人代表从并列最低评审价名单中自行选择确定优先顺序</w:t>
      </w:r>
    </w:p>
    <w:p w14:paraId="56A80B2D">
      <w:pPr>
        <w:pStyle w:val="13"/>
        <w:spacing w:beforeAutospacing="0" w:afterAutospacing="0" w:line="440" w:lineRule="exact"/>
        <w:ind w:firstLine="480"/>
        <w:rPr>
          <w:rFonts w:ascii="微软雅黑" w:hAnsi="微软雅黑" w:eastAsia="微软雅黑" w:cs="微软雅黑"/>
          <w:color w:val="auto"/>
          <w:sz w:val="27"/>
          <w:szCs w:val="27"/>
        </w:rPr>
      </w:pPr>
      <w:r>
        <w:rPr>
          <w:rFonts w:hint="eastAsia" w:ascii="宋体" w:hAnsi="宋体" w:eastAsia="宋体" w:cs="宋体"/>
          <w:color w:val="auto"/>
        </w:rPr>
        <w:t>（3）采购人代表放弃自行选择确定权利的，则通过随机抽取方式确定优先顺序。</w:t>
      </w:r>
    </w:p>
    <w:p w14:paraId="5F2DA9A6">
      <w:pPr>
        <w:pStyle w:val="23"/>
        <w:widowControl w:val="0"/>
        <w:spacing w:line="440" w:lineRule="exact"/>
        <w:jc w:val="center"/>
        <w:outlineLvl w:val="2"/>
        <w:rPr>
          <w:rFonts w:hint="default" w:ascii="宋体" w:hAnsi="宋体" w:eastAsia="宋体" w:cs="宋体"/>
          <w:b/>
          <w:color w:val="auto"/>
          <w:sz w:val="24"/>
          <w:szCs w:val="24"/>
        </w:rPr>
      </w:pPr>
      <w:r>
        <w:rPr>
          <w:rFonts w:ascii="宋体" w:hAnsi="宋体" w:eastAsia="宋体" w:cs="宋体"/>
          <w:b/>
          <w:color w:val="auto"/>
          <w:sz w:val="24"/>
          <w:szCs w:val="24"/>
        </w:rPr>
        <w:t>四、评审报告</w:t>
      </w:r>
    </w:p>
    <w:p w14:paraId="1094EC37">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4.1谈判小组完成评审后，应当编写评审报告并提交给采购人。</w:t>
      </w:r>
    </w:p>
    <w:p w14:paraId="78D7FA6F">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4.2评审报告应当包括以下主要内容：</w:t>
      </w:r>
    </w:p>
    <w:p w14:paraId="5E06CDE0">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（一）邀请供应商参加采购活动的具体方式和相关情况，以及参加采购活动的供应商名单；</w:t>
      </w:r>
    </w:p>
    <w:p w14:paraId="23548E8C">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（二）评审日期和地点，谈判小组成员名单；</w:t>
      </w:r>
    </w:p>
    <w:p w14:paraId="477C8CB2">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（三）评审情况记录和说明，包括对供应商的资格审查情况、供应商响应文件评审情况、谈判情况、报价情况等；</w:t>
      </w:r>
    </w:p>
    <w:p w14:paraId="21200D36">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（四）提出的成交候选人的名单及理由。</w:t>
      </w:r>
    </w:p>
    <w:p w14:paraId="5F286F9C">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4.3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2B9B99FF">
      <w:pPr>
        <w:pStyle w:val="23"/>
        <w:widowControl w:val="0"/>
        <w:spacing w:line="440" w:lineRule="exact"/>
        <w:jc w:val="center"/>
        <w:outlineLvl w:val="2"/>
        <w:rPr>
          <w:rFonts w:hint="default" w:ascii="宋体" w:hAnsi="宋体" w:eastAsia="宋体" w:cs="宋体"/>
          <w:b/>
          <w:color w:val="auto"/>
          <w:sz w:val="24"/>
          <w:szCs w:val="24"/>
        </w:rPr>
      </w:pPr>
      <w:r>
        <w:rPr>
          <w:rFonts w:ascii="宋体" w:hAnsi="宋体" w:eastAsia="宋体" w:cs="宋体"/>
          <w:b/>
          <w:color w:val="auto"/>
          <w:sz w:val="24"/>
          <w:szCs w:val="24"/>
        </w:rPr>
        <w:t>五、其他规定</w:t>
      </w:r>
    </w:p>
    <w:p w14:paraId="7F15E749">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5.1其他规定</w:t>
      </w:r>
    </w:p>
    <w:p w14:paraId="0E46A46D">
      <w:pPr>
        <w:pStyle w:val="23"/>
        <w:widowControl w:val="0"/>
        <w:spacing w:line="440" w:lineRule="exact"/>
        <w:ind w:firstLine="960"/>
        <w:jc w:val="both"/>
        <w:rPr>
          <w:rFonts w:hint="default" w:ascii="宋体" w:hAnsi="宋体" w:eastAsia="宋体" w:cs="宋体"/>
          <w:bCs/>
          <w:color w:val="auto"/>
          <w:sz w:val="24"/>
          <w:szCs w:val="24"/>
        </w:rPr>
      </w:pPr>
      <w:r>
        <w:rPr>
          <w:rFonts w:ascii="宋体" w:hAnsi="宋体" w:eastAsia="宋体" w:cs="宋体"/>
          <w:bCs/>
          <w:color w:val="auto"/>
          <w:sz w:val="24"/>
          <w:szCs w:val="24"/>
        </w:rPr>
        <w:t>5.1.1评审应全程保密且不得透露给任一供应商或与评审工作无关的人员。</w:t>
      </w:r>
    </w:p>
    <w:p w14:paraId="51E18F38">
      <w:pPr>
        <w:pStyle w:val="23"/>
        <w:widowControl w:val="0"/>
        <w:spacing w:line="440" w:lineRule="exact"/>
        <w:ind w:firstLine="960"/>
        <w:jc w:val="both"/>
        <w:rPr>
          <w:rFonts w:hint="default" w:ascii="宋体" w:hAnsi="宋体" w:eastAsia="宋体" w:cs="宋体"/>
          <w:bCs/>
          <w:color w:val="auto"/>
          <w:sz w:val="24"/>
          <w:szCs w:val="24"/>
        </w:rPr>
      </w:pPr>
      <w:r>
        <w:rPr>
          <w:rFonts w:ascii="宋体" w:hAnsi="宋体" w:eastAsia="宋体" w:cs="宋体"/>
          <w:bCs/>
          <w:color w:val="auto"/>
          <w:sz w:val="24"/>
          <w:szCs w:val="24"/>
        </w:rPr>
        <w:t>5.1.2评审将进行全程实时录音录像，录音录像资料随采购文件一并存档。</w:t>
      </w:r>
    </w:p>
    <w:p w14:paraId="40650DAD">
      <w:pPr>
        <w:pStyle w:val="23"/>
        <w:widowControl w:val="0"/>
        <w:spacing w:line="440" w:lineRule="exact"/>
        <w:ind w:firstLine="960"/>
        <w:jc w:val="both"/>
        <w:rPr>
          <w:rFonts w:hint="default" w:ascii="宋体" w:hAnsi="宋体" w:eastAsia="宋体" w:cs="宋体"/>
          <w:bCs/>
          <w:color w:val="auto"/>
          <w:sz w:val="24"/>
          <w:szCs w:val="24"/>
        </w:rPr>
      </w:pPr>
      <w:r>
        <w:rPr>
          <w:rFonts w:ascii="宋体" w:hAnsi="宋体" w:eastAsia="宋体" w:cs="宋体"/>
          <w:bCs/>
          <w:color w:val="auto"/>
          <w:sz w:val="24"/>
          <w:szCs w:val="24"/>
        </w:rPr>
        <w:t>5.1.3若供应商有任何试图干扰具体评审事务，影响谈判小组独立履行职责的行为，其响应无效且不予退还谈判保证金或通过保函进行索赔。情节严重的，由财政部门列入不良行为记录。</w:t>
      </w:r>
    </w:p>
    <w:p w14:paraId="775455AD">
      <w:pPr>
        <w:pStyle w:val="23"/>
        <w:widowControl w:val="0"/>
        <w:spacing w:line="440" w:lineRule="exact"/>
        <w:ind w:firstLine="960"/>
        <w:jc w:val="both"/>
        <w:rPr>
          <w:rFonts w:hint="default" w:ascii="宋体" w:hAnsi="宋体" w:eastAsia="宋体" w:cs="宋体"/>
          <w:bCs/>
          <w:color w:val="auto"/>
          <w:sz w:val="24"/>
          <w:szCs w:val="24"/>
        </w:rPr>
      </w:pPr>
      <w:r>
        <w:rPr>
          <w:rFonts w:ascii="宋体" w:hAnsi="宋体" w:eastAsia="宋体" w:cs="宋体"/>
          <w:bCs/>
          <w:color w:val="auto"/>
          <w:sz w:val="24"/>
          <w:szCs w:val="24"/>
        </w:rPr>
        <w:t>5.1.4根据采购项目的特点和需要，需要加以详细说明的其他谈判程序规定、要求等内容：无</w:t>
      </w:r>
    </w:p>
    <w:p w14:paraId="218F17F6">
      <w:pPr>
        <w:pStyle w:val="23"/>
        <w:jc w:val="center"/>
        <w:outlineLvl w:val="1"/>
        <w:rPr>
          <w:rFonts w:hint="default"/>
          <w:b/>
          <w:color w:val="auto"/>
          <w:sz w:val="28"/>
        </w:rPr>
      </w:pPr>
      <w:r>
        <w:rPr>
          <w:b/>
          <w:color w:val="auto"/>
          <w:sz w:val="28"/>
        </w:rPr>
        <w:t>第2节  竞争性谈判须知</w:t>
      </w:r>
    </w:p>
    <w:p w14:paraId="3BB82189">
      <w:pPr>
        <w:pStyle w:val="23"/>
        <w:widowControl w:val="0"/>
        <w:spacing w:line="440" w:lineRule="exact"/>
        <w:jc w:val="center"/>
        <w:outlineLvl w:val="2"/>
        <w:rPr>
          <w:rFonts w:hint="default" w:ascii="宋体" w:hAnsi="宋体" w:eastAsia="宋体" w:cs="宋体"/>
          <w:b/>
          <w:color w:val="auto"/>
          <w:sz w:val="24"/>
          <w:szCs w:val="24"/>
        </w:rPr>
      </w:pPr>
      <w:r>
        <w:rPr>
          <w:rFonts w:ascii="宋体" w:hAnsi="宋体" w:eastAsia="宋体" w:cs="宋体"/>
          <w:b/>
          <w:color w:val="auto"/>
          <w:sz w:val="24"/>
          <w:szCs w:val="24"/>
        </w:rPr>
        <w:t>一、总则</w:t>
      </w:r>
    </w:p>
    <w:p w14:paraId="6BC7DF44">
      <w:pPr>
        <w:pStyle w:val="23"/>
        <w:widowControl w:val="0"/>
        <w:spacing w:line="440" w:lineRule="exact"/>
        <w:jc w:val="both"/>
        <w:rPr>
          <w:rFonts w:hint="default" w:ascii="宋体" w:hAnsi="宋体" w:eastAsia="宋体" w:cs="宋体"/>
          <w:bCs/>
          <w:color w:val="auto"/>
          <w:sz w:val="24"/>
          <w:szCs w:val="24"/>
        </w:rPr>
      </w:pPr>
      <w:r>
        <w:rPr>
          <w:rFonts w:ascii="宋体" w:hAnsi="宋体" w:eastAsia="宋体" w:cs="宋体"/>
          <w:bCs/>
          <w:color w:val="auto"/>
          <w:sz w:val="24"/>
          <w:szCs w:val="24"/>
        </w:rPr>
        <w:t>1.适用范围：</w:t>
      </w:r>
    </w:p>
    <w:p w14:paraId="02B33014">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1.1适用于谈判文件载明项目的采购活动（以下简称：“本次采购活动”）。</w:t>
      </w:r>
    </w:p>
    <w:p w14:paraId="6BCDC338">
      <w:pPr>
        <w:pStyle w:val="23"/>
        <w:widowControl w:val="0"/>
        <w:spacing w:line="440" w:lineRule="exact"/>
        <w:jc w:val="both"/>
        <w:rPr>
          <w:rFonts w:hint="default" w:ascii="宋体" w:hAnsi="宋体" w:eastAsia="宋体" w:cs="宋体"/>
          <w:bCs/>
          <w:color w:val="auto"/>
          <w:sz w:val="24"/>
          <w:szCs w:val="24"/>
        </w:rPr>
      </w:pPr>
      <w:r>
        <w:rPr>
          <w:rFonts w:ascii="宋体" w:hAnsi="宋体" w:eastAsia="宋体" w:cs="宋体"/>
          <w:bCs/>
          <w:color w:val="auto"/>
          <w:sz w:val="24"/>
          <w:szCs w:val="24"/>
        </w:rPr>
        <w:t>2.定义及要求：</w:t>
      </w:r>
    </w:p>
    <w:p w14:paraId="4A2B0A0D">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2.1“采购标的”指谈判文件载明的需要采购的货物、服务、工程。</w:t>
      </w:r>
    </w:p>
    <w:p w14:paraId="33B9C639">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2.2“采购人”指本次采购项目的买方</w:t>
      </w:r>
      <w:r>
        <w:rPr>
          <w:rFonts w:ascii="宋体" w:hAnsi="宋体" w:eastAsia="宋体" w:cs="宋体"/>
          <w:bCs/>
          <w:color w:val="auto"/>
          <w:sz w:val="24"/>
          <w:szCs w:val="24"/>
          <w:lang w:eastAsia="zh-CN"/>
        </w:rPr>
        <w:t>或</w:t>
      </w:r>
      <w:r>
        <w:rPr>
          <w:rFonts w:ascii="宋体" w:hAnsi="宋体" w:eastAsia="宋体" w:cs="宋体"/>
          <w:bCs/>
          <w:color w:val="auto"/>
          <w:sz w:val="24"/>
          <w:szCs w:val="24"/>
        </w:rPr>
        <w:t>业主方</w:t>
      </w:r>
      <w:r>
        <w:rPr>
          <w:rFonts w:ascii="宋体" w:hAnsi="宋体" w:eastAsia="宋体" w:cs="宋体"/>
          <w:bCs/>
          <w:color w:val="auto"/>
          <w:sz w:val="24"/>
          <w:szCs w:val="24"/>
          <w:lang w:eastAsia="zh-CN"/>
        </w:rPr>
        <w:t>或</w:t>
      </w:r>
      <w:r>
        <w:rPr>
          <w:rFonts w:ascii="宋体" w:hAnsi="宋体" w:eastAsia="宋体" w:cs="宋体"/>
          <w:bCs/>
          <w:color w:val="auto"/>
          <w:sz w:val="24"/>
          <w:szCs w:val="24"/>
        </w:rPr>
        <w:t>甲方，具体见谈判文件第一章；“采购代理机构”系指接受采购人委托，组织开展竞争性谈判采购活动的代理机构，具体见谈判文件第一章。</w:t>
      </w:r>
    </w:p>
    <w:p w14:paraId="31B4FD83">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2.3“潜在供应商”按照谈判文件第一章规定进行获取文件，且有意向参加本项目响应谈判的供应商。</w:t>
      </w:r>
    </w:p>
    <w:p w14:paraId="54C0A955">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2.4“供应商”指按照谈判文件第一章规定进行获取文件，且已经提交响应文件的法人或其他组织或自然人。只有适合自然人参与和承接的政府采购项目，供应商才可以是自然人。</w:t>
      </w:r>
    </w:p>
    <w:p w14:paraId="3CA71633">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2.5“单位负责人”指单位法定代表人（供应商为法人的）或法律、法规规定代表单位行使职权的主要负责人（供应商为其他组织的）。</w:t>
      </w:r>
    </w:p>
    <w:p w14:paraId="0E21D63D">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2.6“供应商代表”指供应商（为法人或其他组织的）的单位负责人或由其授权的委托代理人，即单位负责人授权书中载明的接受授权方。供应商为自然人的，由本人签字并附身份证明。</w:t>
      </w:r>
    </w:p>
    <w:p w14:paraId="5ABEB65F">
      <w:pPr>
        <w:pStyle w:val="23"/>
        <w:widowControl w:val="0"/>
        <w:spacing w:line="440" w:lineRule="exact"/>
        <w:jc w:val="both"/>
        <w:rPr>
          <w:rFonts w:hint="default" w:ascii="宋体" w:hAnsi="宋体" w:eastAsia="宋体" w:cs="宋体"/>
          <w:bCs/>
          <w:color w:val="auto"/>
          <w:sz w:val="24"/>
          <w:szCs w:val="24"/>
        </w:rPr>
      </w:pPr>
      <w:r>
        <w:rPr>
          <w:rFonts w:ascii="宋体" w:hAnsi="宋体" w:eastAsia="宋体" w:cs="宋体"/>
          <w:bCs/>
          <w:color w:val="auto"/>
          <w:sz w:val="24"/>
          <w:szCs w:val="24"/>
        </w:rPr>
        <w:t>3.合格的供应商：</w:t>
      </w:r>
    </w:p>
    <w:p w14:paraId="7C2D0D59">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3.1一般规定</w:t>
      </w:r>
    </w:p>
    <w:p w14:paraId="73DFAD6E">
      <w:pPr>
        <w:pStyle w:val="23"/>
        <w:widowControl w:val="0"/>
        <w:spacing w:line="440" w:lineRule="exact"/>
        <w:ind w:firstLine="960"/>
        <w:jc w:val="both"/>
        <w:rPr>
          <w:rFonts w:hint="default" w:ascii="宋体" w:hAnsi="宋体" w:eastAsia="宋体" w:cs="宋体"/>
          <w:bCs/>
          <w:color w:val="auto"/>
          <w:sz w:val="24"/>
          <w:szCs w:val="24"/>
        </w:rPr>
      </w:pPr>
      <w:r>
        <w:rPr>
          <w:rFonts w:ascii="宋体" w:hAnsi="宋体" w:eastAsia="宋体" w:cs="宋体"/>
          <w:bCs/>
          <w:color w:val="auto"/>
          <w:sz w:val="24"/>
          <w:szCs w:val="24"/>
        </w:rPr>
        <w:t>3.1.1供应商除了应遵守政府采购法及实施条例、政府采购非招标采购方式管理办法及财政部、福建省财政厅有关政府采购文件的规定外，还应遵守有关法律、法规和规章的强制性规定。</w:t>
      </w:r>
    </w:p>
    <w:p w14:paraId="1465E7C4">
      <w:pPr>
        <w:pStyle w:val="23"/>
        <w:widowControl w:val="0"/>
        <w:spacing w:line="440" w:lineRule="exact"/>
        <w:ind w:firstLine="960"/>
        <w:jc w:val="both"/>
        <w:rPr>
          <w:rFonts w:hint="default" w:ascii="宋体" w:hAnsi="宋体" w:eastAsia="宋体" w:cs="宋体"/>
          <w:bCs/>
          <w:color w:val="auto"/>
          <w:sz w:val="24"/>
          <w:szCs w:val="24"/>
        </w:rPr>
      </w:pPr>
      <w:r>
        <w:rPr>
          <w:rFonts w:ascii="宋体" w:hAnsi="宋体" w:eastAsia="宋体" w:cs="宋体"/>
          <w:bCs/>
          <w:color w:val="auto"/>
          <w:sz w:val="24"/>
          <w:szCs w:val="24"/>
        </w:rPr>
        <w:t>3.1.2为采购项目提供整体设计、规范编制或项目管理、监理、检测等服务的供应商，不得再参加该采购项目除整体设计、规范编制和项目管理、监理、检测等服务之外的其他采购活动。</w:t>
      </w:r>
    </w:p>
    <w:p w14:paraId="309C3D6B">
      <w:pPr>
        <w:pStyle w:val="23"/>
        <w:widowControl w:val="0"/>
        <w:spacing w:line="440" w:lineRule="exact"/>
        <w:ind w:firstLine="960"/>
        <w:jc w:val="both"/>
        <w:rPr>
          <w:rFonts w:hint="default" w:ascii="宋体" w:hAnsi="宋体" w:eastAsia="宋体" w:cs="宋体"/>
          <w:bCs/>
          <w:color w:val="auto"/>
          <w:sz w:val="24"/>
          <w:szCs w:val="24"/>
        </w:rPr>
      </w:pPr>
      <w:r>
        <w:rPr>
          <w:rFonts w:ascii="宋体" w:hAnsi="宋体" w:eastAsia="宋体" w:cs="宋体"/>
          <w:bCs/>
          <w:color w:val="auto"/>
          <w:sz w:val="24"/>
          <w:szCs w:val="24"/>
        </w:rPr>
        <w:t>3.1.3列入失信被执行人、重大税收违法案件当事人名单、政府采购严重违法失信行为记录名单及其他不符合《中华人民共和国政府采购法》第二十二条规定条件的供应商，不得参加政府采购活动。</w:t>
      </w:r>
    </w:p>
    <w:p w14:paraId="6AF993A4">
      <w:pPr>
        <w:pStyle w:val="23"/>
        <w:widowControl w:val="0"/>
        <w:spacing w:line="440" w:lineRule="exact"/>
        <w:ind w:firstLine="960"/>
        <w:jc w:val="both"/>
        <w:rPr>
          <w:rFonts w:hint="default" w:ascii="宋体" w:hAnsi="宋体" w:eastAsia="宋体" w:cs="宋体"/>
          <w:bCs/>
          <w:color w:val="auto"/>
          <w:sz w:val="24"/>
          <w:szCs w:val="24"/>
        </w:rPr>
      </w:pPr>
      <w:r>
        <w:rPr>
          <w:rFonts w:ascii="宋体" w:hAnsi="宋体" w:eastAsia="宋体" w:cs="宋体"/>
          <w:bCs/>
          <w:color w:val="auto"/>
          <w:sz w:val="24"/>
          <w:szCs w:val="24"/>
        </w:rPr>
        <w:t>供应商有责任检查自身情况，在响应文件中对是否违反以上一般规定做出如实声明，否则其响应文件将被否决。</w:t>
      </w:r>
    </w:p>
    <w:p w14:paraId="52468B09">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3.2特别规定</w:t>
      </w:r>
    </w:p>
    <w:p w14:paraId="596D4401">
      <w:pPr>
        <w:pStyle w:val="23"/>
        <w:widowControl w:val="0"/>
        <w:spacing w:line="440" w:lineRule="exact"/>
        <w:ind w:firstLine="960"/>
        <w:jc w:val="both"/>
        <w:rPr>
          <w:rFonts w:hint="default" w:ascii="宋体" w:hAnsi="宋体" w:eastAsia="宋体" w:cs="宋体"/>
          <w:bCs/>
          <w:color w:val="auto"/>
          <w:sz w:val="24"/>
          <w:szCs w:val="24"/>
        </w:rPr>
      </w:pPr>
      <w:r>
        <w:rPr>
          <w:rFonts w:ascii="宋体" w:hAnsi="宋体" w:eastAsia="宋体" w:cs="宋体"/>
          <w:bCs/>
          <w:color w:val="auto"/>
          <w:sz w:val="24"/>
          <w:szCs w:val="24"/>
        </w:rPr>
        <w:t>3.2.1供应商的资格要求：详见竞争性谈判须知前附表第1项。</w:t>
      </w:r>
    </w:p>
    <w:p w14:paraId="323FAB3A">
      <w:pPr>
        <w:pStyle w:val="23"/>
        <w:widowControl w:val="0"/>
        <w:spacing w:line="440" w:lineRule="exact"/>
        <w:ind w:firstLine="960"/>
        <w:jc w:val="both"/>
        <w:rPr>
          <w:rFonts w:hint="default" w:ascii="宋体" w:hAnsi="宋体" w:eastAsia="宋体" w:cs="宋体"/>
          <w:bCs/>
          <w:color w:val="auto"/>
          <w:sz w:val="24"/>
          <w:szCs w:val="24"/>
        </w:rPr>
      </w:pPr>
      <w:r>
        <w:rPr>
          <w:rFonts w:ascii="宋体" w:hAnsi="宋体" w:eastAsia="宋体" w:cs="宋体"/>
          <w:bCs/>
          <w:color w:val="auto"/>
          <w:sz w:val="24"/>
          <w:szCs w:val="24"/>
        </w:rPr>
        <w:t>3.2.2是否接受联合体形式的响应谈判：详见竞争性谈判须知前附表第2项。若接受联合体形式且供应商为联合体，则联合体各方除了应遵守本章第3.1条规定外，还应遵守下列规定：</w:t>
      </w:r>
    </w:p>
    <w:p w14:paraId="7D217D09">
      <w:pPr>
        <w:pStyle w:val="23"/>
        <w:widowControl w:val="0"/>
        <w:spacing w:line="440" w:lineRule="exact"/>
        <w:ind w:firstLine="960"/>
        <w:jc w:val="both"/>
        <w:rPr>
          <w:rFonts w:hint="default" w:ascii="宋体" w:hAnsi="宋体" w:eastAsia="宋体" w:cs="宋体"/>
          <w:bCs/>
          <w:color w:val="auto"/>
          <w:sz w:val="24"/>
          <w:szCs w:val="24"/>
        </w:rPr>
      </w:pPr>
      <w:r>
        <w:rPr>
          <w:rFonts w:ascii="宋体" w:hAnsi="宋体" w:eastAsia="宋体" w:cs="宋体"/>
          <w:bCs/>
          <w:color w:val="auto"/>
          <w:sz w:val="24"/>
          <w:szCs w:val="24"/>
        </w:rPr>
        <w:t>（1）联合体各方应提交联合体协议，联合体协议应符合谈判文件规定。</w:t>
      </w:r>
    </w:p>
    <w:p w14:paraId="5D3B7B3A">
      <w:pPr>
        <w:pStyle w:val="23"/>
        <w:widowControl w:val="0"/>
        <w:spacing w:line="440" w:lineRule="exact"/>
        <w:ind w:firstLine="960"/>
        <w:jc w:val="both"/>
        <w:rPr>
          <w:rFonts w:hint="default" w:ascii="宋体" w:hAnsi="宋体" w:eastAsia="宋体" w:cs="宋体"/>
          <w:bCs/>
          <w:color w:val="auto"/>
          <w:sz w:val="24"/>
          <w:szCs w:val="24"/>
        </w:rPr>
      </w:pPr>
      <w:r>
        <w:rPr>
          <w:rFonts w:ascii="宋体" w:hAnsi="宋体" w:eastAsia="宋体" w:cs="宋体"/>
          <w:bCs/>
          <w:color w:val="auto"/>
          <w:sz w:val="24"/>
          <w:szCs w:val="24"/>
        </w:rPr>
        <w:t>（2）联合体各方不得再单独参加或与其他供应商另外组成联合体参加同一合同项下的响应谈判。</w:t>
      </w:r>
    </w:p>
    <w:p w14:paraId="308C6BF9">
      <w:pPr>
        <w:pStyle w:val="23"/>
        <w:widowControl w:val="0"/>
        <w:spacing w:line="440" w:lineRule="exact"/>
        <w:ind w:firstLine="960"/>
        <w:jc w:val="both"/>
        <w:rPr>
          <w:rFonts w:hint="default" w:ascii="宋体" w:hAnsi="宋体" w:eastAsia="宋体" w:cs="宋体"/>
          <w:bCs/>
          <w:color w:val="auto"/>
          <w:sz w:val="24"/>
          <w:szCs w:val="24"/>
        </w:rPr>
      </w:pPr>
      <w:r>
        <w:rPr>
          <w:rFonts w:ascii="宋体" w:hAnsi="宋体" w:eastAsia="宋体" w:cs="宋体"/>
          <w:bCs/>
          <w:color w:val="auto"/>
          <w:sz w:val="24"/>
          <w:szCs w:val="24"/>
        </w:rPr>
        <w:t>（3）联合体各方应共同与采购人签订政府采购合同，就政府采购合同约定的事项对采购人承担连带责任。</w:t>
      </w:r>
    </w:p>
    <w:p w14:paraId="7D038244">
      <w:pPr>
        <w:pStyle w:val="23"/>
        <w:widowControl w:val="0"/>
        <w:spacing w:line="440" w:lineRule="exact"/>
        <w:ind w:firstLine="960"/>
        <w:jc w:val="both"/>
        <w:rPr>
          <w:rFonts w:hint="default" w:ascii="宋体" w:hAnsi="宋体" w:eastAsia="宋体" w:cs="宋体"/>
          <w:bCs/>
          <w:color w:val="auto"/>
          <w:sz w:val="24"/>
          <w:szCs w:val="24"/>
        </w:rPr>
      </w:pPr>
      <w:r>
        <w:rPr>
          <w:rFonts w:ascii="宋体" w:hAnsi="宋体" w:eastAsia="宋体" w:cs="宋体"/>
          <w:bCs/>
          <w:color w:val="auto"/>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6DD4A6F2">
      <w:pPr>
        <w:pStyle w:val="23"/>
        <w:widowControl w:val="0"/>
        <w:spacing w:line="440" w:lineRule="exact"/>
        <w:ind w:firstLine="960"/>
        <w:jc w:val="both"/>
        <w:rPr>
          <w:rFonts w:hint="default" w:ascii="宋体" w:hAnsi="宋体" w:eastAsia="宋体" w:cs="宋体"/>
          <w:bCs/>
          <w:color w:val="auto"/>
          <w:sz w:val="24"/>
          <w:szCs w:val="24"/>
        </w:rPr>
      </w:pPr>
      <w:r>
        <w:rPr>
          <w:rFonts w:ascii="宋体" w:hAnsi="宋体" w:eastAsia="宋体" w:cs="宋体"/>
          <w:bCs/>
          <w:color w:val="auto"/>
          <w:sz w:val="24"/>
          <w:szCs w:val="24"/>
        </w:rPr>
        <w:t>（5）联合体一方放弃成交的，视为联合体整体放弃成交，联合体各方承担连带责任。</w:t>
      </w:r>
    </w:p>
    <w:p w14:paraId="588EAB71">
      <w:pPr>
        <w:pStyle w:val="23"/>
        <w:widowControl w:val="0"/>
        <w:spacing w:line="440" w:lineRule="exact"/>
        <w:ind w:firstLine="960"/>
        <w:jc w:val="both"/>
        <w:rPr>
          <w:rFonts w:hint="default" w:ascii="宋体" w:hAnsi="宋体" w:eastAsia="宋体" w:cs="宋体"/>
          <w:color w:val="auto"/>
          <w:sz w:val="24"/>
          <w:szCs w:val="24"/>
        </w:rPr>
      </w:pPr>
      <w:r>
        <w:rPr>
          <w:rFonts w:ascii="宋体" w:hAnsi="宋体" w:eastAsia="宋体" w:cs="宋体"/>
          <w:bCs/>
          <w:color w:val="auto"/>
          <w:sz w:val="24"/>
          <w:szCs w:val="24"/>
        </w:rPr>
        <w:t>（6）如本项目不接受联合体报价而供应商为联合体的，或者本项目接受联合体报价但供应商组成的联合体不符合本章第3.2条规定的，其报价无效。</w:t>
      </w:r>
    </w:p>
    <w:p w14:paraId="1EB91A10">
      <w:pPr>
        <w:pStyle w:val="23"/>
        <w:widowControl w:val="0"/>
        <w:spacing w:line="440" w:lineRule="exact"/>
        <w:ind w:firstLine="960"/>
        <w:jc w:val="both"/>
        <w:rPr>
          <w:rFonts w:hint="default" w:ascii="宋体" w:hAnsi="宋体" w:eastAsia="宋体" w:cs="宋体"/>
          <w:bCs/>
          <w:color w:val="auto"/>
          <w:sz w:val="24"/>
          <w:szCs w:val="24"/>
        </w:rPr>
      </w:pPr>
      <w:r>
        <w:rPr>
          <w:rFonts w:ascii="宋体" w:hAnsi="宋体" w:eastAsia="宋体" w:cs="宋体"/>
          <w:bCs/>
          <w:color w:val="auto"/>
          <w:sz w:val="24"/>
          <w:szCs w:val="24"/>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14:paraId="1CE5155E">
      <w:pPr>
        <w:pStyle w:val="23"/>
        <w:widowControl w:val="0"/>
        <w:spacing w:line="440" w:lineRule="exact"/>
        <w:jc w:val="both"/>
        <w:rPr>
          <w:rFonts w:hint="default" w:ascii="宋体" w:hAnsi="宋体" w:eastAsia="宋体" w:cs="宋体"/>
          <w:bCs/>
          <w:color w:val="auto"/>
          <w:sz w:val="24"/>
          <w:szCs w:val="24"/>
        </w:rPr>
      </w:pPr>
      <w:r>
        <w:rPr>
          <w:rFonts w:ascii="宋体" w:hAnsi="宋体" w:eastAsia="宋体" w:cs="宋体"/>
          <w:bCs/>
          <w:color w:val="auto"/>
          <w:sz w:val="24"/>
          <w:szCs w:val="24"/>
        </w:rPr>
        <w:t>4.参与竞争性谈判费用：</w:t>
      </w:r>
    </w:p>
    <w:p w14:paraId="5E6933BF">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4.1除法律法规或采购文件另有规定之外，供应商应自行承担其准备与参加竞争性谈判所涉及的一切费用。</w:t>
      </w:r>
    </w:p>
    <w:p w14:paraId="75E04991">
      <w:pPr>
        <w:pStyle w:val="23"/>
        <w:widowControl w:val="0"/>
        <w:spacing w:line="440" w:lineRule="exact"/>
        <w:jc w:val="center"/>
        <w:outlineLvl w:val="2"/>
        <w:rPr>
          <w:rFonts w:hint="default" w:ascii="宋体" w:hAnsi="宋体" w:eastAsia="宋体" w:cs="宋体"/>
          <w:b/>
          <w:color w:val="auto"/>
          <w:sz w:val="24"/>
          <w:szCs w:val="24"/>
        </w:rPr>
      </w:pPr>
      <w:r>
        <w:rPr>
          <w:rFonts w:ascii="宋体" w:hAnsi="宋体" w:eastAsia="宋体" w:cs="宋体"/>
          <w:b/>
          <w:color w:val="auto"/>
          <w:sz w:val="24"/>
          <w:szCs w:val="24"/>
        </w:rPr>
        <w:t>二、竞争性谈判文件</w:t>
      </w:r>
    </w:p>
    <w:p w14:paraId="3BFF2485">
      <w:pPr>
        <w:pStyle w:val="23"/>
        <w:widowControl w:val="0"/>
        <w:spacing w:line="440" w:lineRule="exact"/>
        <w:jc w:val="both"/>
        <w:rPr>
          <w:rFonts w:hint="default" w:ascii="宋体" w:hAnsi="宋体" w:eastAsia="宋体" w:cs="宋体"/>
          <w:bCs/>
          <w:color w:val="auto"/>
          <w:sz w:val="24"/>
          <w:szCs w:val="24"/>
        </w:rPr>
      </w:pPr>
      <w:r>
        <w:rPr>
          <w:rFonts w:ascii="宋体" w:hAnsi="宋体" w:eastAsia="宋体" w:cs="宋体"/>
          <w:bCs/>
          <w:color w:val="auto"/>
          <w:sz w:val="24"/>
          <w:szCs w:val="24"/>
        </w:rPr>
        <w:t>5.竞争性谈判文件的组成：</w:t>
      </w:r>
    </w:p>
    <w:p w14:paraId="21BAC664">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5.1竞争性谈判文件由下述部分组成：</w:t>
      </w:r>
    </w:p>
    <w:p w14:paraId="6D0420EF">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第一章 采购公告（或采购邀请书）</w:t>
      </w:r>
    </w:p>
    <w:p w14:paraId="0B526D3B">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第二章 竞争性谈判须知</w:t>
      </w:r>
    </w:p>
    <w:p w14:paraId="4621375A">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第三章 采购内容及要求</w:t>
      </w:r>
    </w:p>
    <w:p w14:paraId="2C65155C">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第四章 合同主要条款及格式</w:t>
      </w:r>
    </w:p>
    <w:p w14:paraId="748A9E0E">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第五章 首次响应文件格式</w:t>
      </w:r>
    </w:p>
    <w:p w14:paraId="1317FC4D">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5.2除上述内容以外，采购人、采购代理机构或者谈判小组在采购过程期间对谈判文件所作的澄清、修改或补充，均构成谈判文件的组成部分，对采购人和供应商具有约束力。</w:t>
      </w:r>
    </w:p>
    <w:p w14:paraId="323722C3">
      <w:pPr>
        <w:pStyle w:val="23"/>
        <w:widowControl w:val="0"/>
        <w:spacing w:line="440" w:lineRule="exact"/>
        <w:jc w:val="both"/>
        <w:rPr>
          <w:rFonts w:hint="default" w:ascii="宋体" w:hAnsi="宋体" w:eastAsia="宋体" w:cs="宋体"/>
          <w:bCs/>
          <w:color w:val="auto"/>
          <w:sz w:val="24"/>
          <w:szCs w:val="24"/>
        </w:rPr>
      </w:pPr>
      <w:r>
        <w:rPr>
          <w:rFonts w:ascii="宋体" w:hAnsi="宋体" w:eastAsia="宋体" w:cs="宋体"/>
          <w:bCs/>
          <w:color w:val="auto"/>
          <w:sz w:val="24"/>
          <w:szCs w:val="24"/>
        </w:rPr>
        <w:t>6.竞争性谈判文件的澄清、补充或修改：</w:t>
      </w:r>
    </w:p>
    <w:p w14:paraId="4951597A">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6.1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3个工作日前，以书面形式通知所有获取谈判文件的潜在供应商，不足3个工作日的，采购人、采购代理机构或谈判小组将顺延提交首次响应文件的截止时间。</w:t>
      </w:r>
    </w:p>
    <w:p w14:paraId="37F30848">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6.2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14:paraId="0A5C2090">
      <w:pPr>
        <w:pStyle w:val="23"/>
        <w:widowControl w:val="0"/>
        <w:spacing w:line="440" w:lineRule="exact"/>
        <w:jc w:val="center"/>
        <w:outlineLvl w:val="2"/>
        <w:rPr>
          <w:rFonts w:hint="default" w:ascii="宋体" w:hAnsi="宋体" w:eastAsia="宋体" w:cs="宋体"/>
          <w:b/>
          <w:color w:val="auto"/>
          <w:sz w:val="24"/>
          <w:szCs w:val="24"/>
        </w:rPr>
      </w:pPr>
      <w:r>
        <w:rPr>
          <w:rFonts w:ascii="宋体" w:hAnsi="宋体" w:eastAsia="宋体" w:cs="宋体"/>
          <w:b/>
          <w:color w:val="auto"/>
          <w:sz w:val="24"/>
          <w:szCs w:val="24"/>
        </w:rPr>
        <w:t>三、响应文件编制</w:t>
      </w:r>
    </w:p>
    <w:p w14:paraId="44447621">
      <w:pPr>
        <w:pStyle w:val="23"/>
        <w:widowControl w:val="0"/>
        <w:spacing w:line="440" w:lineRule="exact"/>
        <w:jc w:val="both"/>
        <w:rPr>
          <w:rFonts w:hint="default" w:ascii="宋体" w:hAnsi="宋体" w:eastAsia="宋体" w:cs="宋体"/>
          <w:bCs/>
          <w:color w:val="auto"/>
          <w:sz w:val="24"/>
          <w:szCs w:val="24"/>
        </w:rPr>
      </w:pPr>
      <w:r>
        <w:rPr>
          <w:rFonts w:ascii="宋体" w:hAnsi="宋体" w:eastAsia="宋体" w:cs="宋体"/>
          <w:bCs/>
          <w:color w:val="auto"/>
          <w:sz w:val="24"/>
          <w:szCs w:val="24"/>
        </w:rPr>
        <w:t>7.应标要求</w:t>
      </w:r>
    </w:p>
    <w:p w14:paraId="78BC2C27">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7.1供应商可按照采购包号，对竞争性谈判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14:paraId="4B7BE75A">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7.2供应商代表在同一个合同项下只能接受一个供应商的委托参加响应谈判，否则其响应文件将被否决。</w:t>
      </w:r>
    </w:p>
    <w:p w14:paraId="48C4CC02">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7.3供应商应仔细阅读谈判文件的所有内容和要求，按谈判文件的规定提供响应文件，并对其所提供的全部资料、承诺和声明的真实性、合法性和准确性负责。</w:t>
      </w:r>
    </w:p>
    <w:p w14:paraId="239C421E">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7.4除非竞争性谈判须知前附表另有规定外，供应商提供的响应文件应使用中文文本，若有不同文字文本，以中文文本为准。</w:t>
      </w:r>
    </w:p>
    <w:p w14:paraId="21979DC8">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6B1FC9B6">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7.6除非竞争性谈判须知前附表另有规定外，供应商承诺的报价应以人民币进行报价，合同实施结算时亦以人民币支付；所有计量均采用中华人民共和国法定计量单位。</w:t>
      </w:r>
    </w:p>
    <w:p w14:paraId="28438D95">
      <w:pPr>
        <w:pStyle w:val="23"/>
        <w:widowControl w:val="0"/>
        <w:spacing w:line="440" w:lineRule="exact"/>
        <w:jc w:val="both"/>
        <w:rPr>
          <w:rFonts w:hint="default" w:ascii="宋体" w:hAnsi="宋体" w:eastAsia="宋体" w:cs="宋体"/>
          <w:bCs/>
          <w:color w:val="auto"/>
          <w:sz w:val="24"/>
          <w:szCs w:val="24"/>
        </w:rPr>
      </w:pPr>
      <w:r>
        <w:rPr>
          <w:rFonts w:ascii="宋体" w:hAnsi="宋体" w:eastAsia="宋体" w:cs="宋体"/>
          <w:bCs/>
          <w:color w:val="auto"/>
          <w:sz w:val="24"/>
          <w:szCs w:val="24"/>
        </w:rPr>
        <w:t>8.首次响应文件的组成：</w:t>
      </w:r>
    </w:p>
    <w:p w14:paraId="3D02E27D">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8.1首次响应文件包括但不限于下列部分：</w:t>
      </w:r>
    </w:p>
    <w:p w14:paraId="001B3114">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（1）谈判响应声明</w:t>
      </w:r>
    </w:p>
    <w:p w14:paraId="7A99101D">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（2）报价一览表（含详细报价书）</w:t>
      </w:r>
    </w:p>
    <w:p w14:paraId="035DA097">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（3）资格证明文件</w:t>
      </w:r>
    </w:p>
    <w:p w14:paraId="3E633CC4">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（4）谈判保证金凭证</w:t>
      </w:r>
    </w:p>
    <w:p w14:paraId="220187CA">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（5）技术和商务偏离表</w:t>
      </w:r>
    </w:p>
    <w:p w14:paraId="576123DA">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（6）相关技术、商务、服务响应承诺及资料</w:t>
      </w:r>
    </w:p>
    <w:p w14:paraId="55567E08">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（7）供应商提交符合政府采购政策的证明材料</w:t>
      </w:r>
    </w:p>
    <w:p w14:paraId="3FD3AFC3">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（8）要求作为响应文件组成部分的其他内容（若有）</w:t>
      </w:r>
    </w:p>
    <w:p w14:paraId="09E01B88">
      <w:pPr>
        <w:pStyle w:val="23"/>
        <w:widowControl w:val="0"/>
        <w:spacing w:line="440" w:lineRule="exact"/>
        <w:jc w:val="both"/>
        <w:rPr>
          <w:rFonts w:hint="default" w:ascii="宋体" w:hAnsi="宋体" w:eastAsia="宋体" w:cs="宋体"/>
          <w:bCs/>
          <w:color w:val="auto"/>
          <w:sz w:val="24"/>
          <w:szCs w:val="24"/>
        </w:rPr>
      </w:pPr>
      <w:r>
        <w:rPr>
          <w:rFonts w:ascii="宋体" w:hAnsi="宋体" w:eastAsia="宋体" w:cs="宋体"/>
          <w:bCs/>
          <w:color w:val="auto"/>
          <w:sz w:val="24"/>
          <w:szCs w:val="24"/>
        </w:rPr>
        <w:t>9.响应文件有效期：</w:t>
      </w:r>
    </w:p>
    <w:p w14:paraId="72FCD9F8">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9.1响应文件有效期见竞争性谈判须知前附表第3项，响应文件承诺的有效期不得少于谈判文件载明的有效期，否则其响应文件将被否决。</w:t>
      </w:r>
    </w:p>
    <w:p w14:paraId="7E1201D3">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9.2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14:paraId="0B82306B">
      <w:pPr>
        <w:pStyle w:val="23"/>
        <w:widowControl w:val="0"/>
        <w:spacing w:line="440" w:lineRule="exact"/>
        <w:jc w:val="both"/>
        <w:rPr>
          <w:rFonts w:hint="default" w:ascii="宋体" w:hAnsi="宋体" w:eastAsia="宋体" w:cs="宋体"/>
          <w:bCs/>
          <w:color w:val="auto"/>
          <w:sz w:val="24"/>
          <w:szCs w:val="24"/>
        </w:rPr>
      </w:pPr>
      <w:r>
        <w:rPr>
          <w:rFonts w:ascii="宋体" w:hAnsi="宋体" w:eastAsia="宋体" w:cs="宋体"/>
          <w:bCs/>
          <w:color w:val="auto"/>
          <w:sz w:val="24"/>
          <w:szCs w:val="24"/>
        </w:rPr>
        <w:t>10.谈判保证金：</w:t>
      </w:r>
    </w:p>
    <w:p w14:paraId="71292649">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10.1供应商应在参加竞争性谈判之前按竞争性谈判须知前附表第4项规定的金额、形式等要求提交谈判保证金。谈判文件若接受联合体形式且供应商为联合体的，则由联合体中的牵头方负责提交谈判保证金，其提交的谈判保证金对联合体各方均具有约束力。</w:t>
      </w:r>
    </w:p>
    <w:p w14:paraId="7E0F8B29">
      <w:pPr>
        <w:pStyle w:val="23"/>
        <w:widowControl w:val="0"/>
        <w:spacing w:line="440" w:lineRule="exact"/>
        <w:ind w:firstLine="480"/>
        <w:rPr>
          <w:rFonts w:hint="default" w:ascii="宋体" w:hAnsi="宋体" w:eastAsia="宋体" w:cs="宋体"/>
          <w:color w:val="auto"/>
          <w:sz w:val="24"/>
          <w:szCs w:val="24"/>
        </w:rPr>
      </w:pPr>
      <w:r>
        <w:rPr>
          <w:rFonts w:ascii="宋体" w:hAnsi="宋体" w:eastAsia="宋体" w:cs="宋体"/>
          <w:color w:val="auto"/>
          <w:sz w:val="24"/>
          <w:szCs w:val="24"/>
        </w:rPr>
        <w:t>10.1.1供应商以汇款形式缴纳谈判保证金的，应从其银行账户（基本存款账户）按照下列方式：公对公转账方式向谈判文件载明的谈判保证金账户提交谈判保证金。谈判保证金应于首次响应文件递交截止时间前到达谈判文件载明的谈判保证金账户，否则视为谈判保证金未提交。</w:t>
      </w:r>
    </w:p>
    <w:p w14:paraId="17146F5B">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10.3谈判保证金退还：</w:t>
      </w:r>
    </w:p>
    <w:p w14:paraId="0F8EA780">
      <w:pPr>
        <w:pStyle w:val="23"/>
        <w:widowControl w:val="0"/>
        <w:spacing w:line="440" w:lineRule="exact"/>
        <w:ind w:firstLine="960"/>
        <w:jc w:val="both"/>
        <w:rPr>
          <w:rFonts w:hint="default" w:ascii="宋体" w:hAnsi="宋体" w:eastAsia="宋体" w:cs="宋体"/>
          <w:bCs/>
          <w:color w:val="auto"/>
          <w:sz w:val="24"/>
          <w:szCs w:val="24"/>
        </w:rPr>
      </w:pPr>
      <w:r>
        <w:rPr>
          <w:rFonts w:ascii="宋体" w:hAnsi="宋体" w:eastAsia="宋体" w:cs="宋体"/>
          <w:bCs/>
          <w:color w:val="auto"/>
          <w:sz w:val="24"/>
          <w:szCs w:val="24"/>
        </w:rPr>
        <w:t>10.3.1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5个工作日内退还，成交供应商的保证金将在采购合同签订后5个工作日内退还。关于谈判保证金退还的其它要求见竞争性谈判须知前附表第5项。</w:t>
      </w:r>
    </w:p>
    <w:p w14:paraId="285F6C63">
      <w:pPr>
        <w:pStyle w:val="23"/>
        <w:widowControl w:val="0"/>
        <w:spacing w:line="440" w:lineRule="exact"/>
        <w:ind w:firstLine="960"/>
        <w:jc w:val="both"/>
        <w:rPr>
          <w:rFonts w:hint="default" w:ascii="宋体" w:hAnsi="宋体" w:eastAsia="宋体" w:cs="宋体"/>
          <w:bCs/>
          <w:color w:val="auto"/>
          <w:sz w:val="24"/>
          <w:szCs w:val="24"/>
        </w:rPr>
      </w:pPr>
      <w:r>
        <w:rPr>
          <w:rFonts w:ascii="宋体" w:hAnsi="宋体" w:eastAsia="宋体" w:cs="宋体"/>
          <w:bCs/>
          <w:color w:val="auto"/>
          <w:sz w:val="24"/>
          <w:szCs w:val="24"/>
        </w:rPr>
        <w:t>10.3.2质疑或投诉涉及的供应商，若其谈判保证金尚未退还，则待质疑或投诉处理完毕后，且没有发生法律法规或者谈判文件规定的不予退还谈判保证金情形，则由采购人或采购代理机构给予及时退还。</w:t>
      </w:r>
    </w:p>
    <w:p w14:paraId="7C221BF1">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10.4如果供应商发生以下任何一种情况时，其谈判保证金将被不予退还或通过保函进行索赔：</w:t>
      </w:r>
    </w:p>
    <w:p w14:paraId="7B1C23E1">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w:t>
      </w:r>
      <w:r>
        <w:rPr>
          <w:rFonts w:ascii="宋体" w:hAnsi="宋体" w:eastAsia="宋体" w:cs="宋体"/>
          <w:bCs/>
          <w:color w:val="auto"/>
          <w:sz w:val="24"/>
          <w:szCs w:val="24"/>
          <w:lang w:eastAsia="zh-CN"/>
        </w:rPr>
        <w:t>）</w:t>
      </w:r>
      <w:r>
        <w:rPr>
          <w:rFonts w:ascii="宋体" w:hAnsi="宋体" w:eastAsia="宋体" w:cs="宋体"/>
          <w:bCs/>
          <w:color w:val="auto"/>
          <w:sz w:val="24"/>
          <w:szCs w:val="24"/>
        </w:rPr>
        <w:t>供应商在提交响应文件截止时间后撤回响应文件的；</w:t>
      </w:r>
    </w:p>
    <w:p w14:paraId="711383E6">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w:t>
      </w:r>
      <w:r>
        <w:rPr>
          <w:rFonts w:ascii="宋体" w:hAnsi="宋体" w:eastAsia="宋体" w:cs="宋体"/>
          <w:bCs/>
          <w:color w:val="auto"/>
          <w:sz w:val="24"/>
          <w:szCs w:val="24"/>
          <w:lang w:eastAsia="zh-CN"/>
        </w:rPr>
        <w:t>）</w:t>
      </w:r>
      <w:r>
        <w:rPr>
          <w:rFonts w:ascii="宋体" w:hAnsi="宋体" w:eastAsia="宋体" w:cs="宋体"/>
          <w:bCs/>
          <w:color w:val="auto"/>
          <w:sz w:val="24"/>
          <w:szCs w:val="24"/>
        </w:rPr>
        <w:t>供应商在响应文件中提供虚假材料的；</w:t>
      </w:r>
    </w:p>
    <w:p w14:paraId="4299058C">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(3</w:t>
      </w:r>
      <w:r>
        <w:rPr>
          <w:rFonts w:ascii="宋体" w:hAnsi="宋体" w:eastAsia="宋体" w:cs="宋体"/>
          <w:bCs/>
          <w:color w:val="auto"/>
          <w:sz w:val="24"/>
          <w:szCs w:val="24"/>
          <w:lang w:eastAsia="zh-CN"/>
        </w:rPr>
        <w:t>）</w:t>
      </w:r>
      <w:r>
        <w:rPr>
          <w:rFonts w:ascii="宋体" w:hAnsi="宋体" w:eastAsia="宋体" w:cs="宋体"/>
          <w:bCs/>
          <w:color w:val="auto"/>
          <w:sz w:val="24"/>
          <w:szCs w:val="24"/>
        </w:rPr>
        <w:t>除因不可抗力或谈判文件认可的情形以外，成交供应商不与采购人签订合同的；</w:t>
      </w:r>
    </w:p>
    <w:p w14:paraId="1FC0F1A3">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(4</w:t>
      </w:r>
      <w:r>
        <w:rPr>
          <w:rFonts w:ascii="宋体" w:hAnsi="宋体" w:eastAsia="宋体" w:cs="宋体"/>
          <w:bCs/>
          <w:color w:val="auto"/>
          <w:sz w:val="24"/>
          <w:szCs w:val="24"/>
          <w:lang w:eastAsia="zh-CN"/>
        </w:rPr>
        <w:t>）</w:t>
      </w:r>
      <w:r>
        <w:rPr>
          <w:rFonts w:ascii="宋体" w:hAnsi="宋体" w:eastAsia="宋体" w:cs="宋体"/>
          <w:bCs/>
          <w:color w:val="auto"/>
          <w:sz w:val="24"/>
          <w:szCs w:val="24"/>
        </w:rPr>
        <w:t>供应商与采购人、其他供应商或者采购代理机构恶意串通的；</w:t>
      </w:r>
    </w:p>
    <w:p w14:paraId="6A989784">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(5</w:t>
      </w:r>
      <w:r>
        <w:rPr>
          <w:rFonts w:ascii="宋体" w:hAnsi="宋体" w:eastAsia="宋体" w:cs="宋体"/>
          <w:bCs/>
          <w:color w:val="auto"/>
          <w:sz w:val="24"/>
          <w:szCs w:val="24"/>
          <w:lang w:eastAsia="zh-CN"/>
        </w:rPr>
        <w:t>）</w:t>
      </w:r>
      <w:r>
        <w:rPr>
          <w:rFonts w:ascii="宋体" w:hAnsi="宋体" w:eastAsia="宋体" w:cs="宋体"/>
          <w:bCs/>
          <w:color w:val="auto"/>
          <w:sz w:val="24"/>
          <w:szCs w:val="24"/>
        </w:rPr>
        <w:t>供应商在提交最后报价后要求退出谈判的；</w:t>
      </w:r>
    </w:p>
    <w:p w14:paraId="73D3A022">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(6</w:t>
      </w:r>
      <w:r>
        <w:rPr>
          <w:rFonts w:ascii="宋体" w:hAnsi="宋体" w:eastAsia="宋体" w:cs="宋体"/>
          <w:bCs/>
          <w:color w:val="auto"/>
          <w:sz w:val="24"/>
          <w:szCs w:val="24"/>
          <w:lang w:eastAsia="zh-CN"/>
        </w:rPr>
        <w:t>）</w:t>
      </w:r>
      <w:r>
        <w:rPr>
          <w:rFonts w:ascii="宋体" w:hAnsi="宋体" w:eastAsia="宋体" w:cs="宋体"/>
          <w:bCs/>
          <w:color w:val="auto"/>
          <w:sz w:val="24"/>
          <w:szCs w:val="24"/>
        </w:rPr>
        <w:t>供应商假借以他人名义参加谈判或者以其他方式弄虚作假，骗取成交；</w:t>
      </w:r>
    </w:p>
    <w:p w14:paraId="02282614">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(7</w:t>
      </w:r>
      <w:r>
        <w:rPr>
          <w:rFonts w:ascii="宋体" w:hAnsi="宋体" w:eastAsia="宋体" w:cs="宋体"/>
          <w:bCs/>
          <w:color w:val="auto"/>
          <w:sz w:val="24"/>
          <w:szCs w:val="24"/>
          <w:lang w:eastAsia="zh-CN"/>
        </w:rPr>
        <w:t>）</w:t>
      </w:r>
      <w:r>
        <w:rPr>
          <w:rFonts w:ascii="宋体" w:hAnsi="宋体" w:eastAsia="宋体" w:cs="宋体"/>
          <w:bCs/>
          <w:color w:val="auto"/>
          <w:sz w:val="24"/>
          <w:szCs w:val="24"/>
        </w:rPr>
        <w:t>国家法律法规以及谈判文件中规定的其他谈判保证金不予退还的情形。</w:t>
      </w:r>
    </w:p>
    <w:p w14:paraId="2AF96248">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上述不予退还谈判保证金的情况不能抵偿给采购人或采购代理机构造成损失的，供应商还要承担赔偿责任。</w:t>
      </w:r>
    </w:p>
    <w:p w14:paraId="3C162705">
      <w:pPr>
        <w:pStyle w:val="23"/>
        <w:widowControl w:val="0"/>
        <w:spacing w:line="440" w:lineRule="exact"/>
        <w:jc w:val="both"/>
        <w:rPr>
          <w:rFonts w:hint="default" w:ascii="宋体" w:hAnsi="宋体" w:eastAsia="宋体" w:cs="宋体"/>
          <w:bCs/>
          <w:color w:val="auto"/>
          <w:sz w:val="24"/>
          <w:szCs w:val="24"/>
        </w:rPr>
      </w:pPr>
      <w:r>
        <w:rPr>
          <w:rFonts w:ascii="宋体" w:hAnsi="宋体" w:eastAsia="宋体" w:cs="宋体"/>
          <w:bCs/>
          <w:color w:val="auto"/>
          <w:sz w:val="24"/>
          <w:szCs w:val="24"/>
        </w:rPr>
        <w:t>11.响应文件基本编制要求：</w:t>
      </w:r>
    </w:p>
    <w:p w14:paraId="4F49D1B3">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11.1供应商须编制由本须知规定组成的响应文件正副本份数详见竞争性谈判须知前附表第6项。响应文件正本和全部副本均应使用不能擦去的墨料或墨水打印、书写或复印，副本可以用正本的完整复印件。响应文件封面上应标明“正本</w:t>
      </w:r>
      <w:r>
        <w:rPr>
          <w:rFonts w:ascii="宋体" w:hAnsi="宋体" w:eastAsia="宋体" w:cs="宋体"/>
          <w:bCs/>
          <w:color w:val="auto"/>
          <w:sz w:val="24"/>
          <w:szCs w:val="24"/>
          <w:lang w:eastAsia="zh-CN"/>
        </w:rPr>
        <w:t>”“</w:t>
      </w:r>
      <w:r>
        <w:rPr>
          <w:rFonts w:ascii="宋体" w:hAnsi="宋体" w:eastAsia="宋体" w:cs="宋体"/>
          <w:bCs/>
          <w:color w:val="auto"/>
          <w:sz w:val="24"/>
          <w:szCs w:val="24"/>
        </w:rPr>
        <w:t>副本”字样。正本与副本内容如有不一致，则以正本为准。</w:t>
      </w:r>
    </w:p>
    <w:p w14:paraId="37E8827E">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11.2响应文件应由供应商代表签字并加盖公章。供应商代表如果不是竞争性谈判须知中定义的“单位负责人”，则其响应文件中还必须提供“单位负责人授权书”。</w:t>
      </w:r>
    </w:p>
    <w:p w14:paraId="551D8610">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11.3响应文件应尽量避免涂改、行间插字或删除。如果出现上述情况，改动之处应加盖供应商单位公章或由供应商代表签字确认。</w:t>
      </w:r>
    </w:p>
    <w:p w14:paraId="2F850AD5">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11.4供应商应提交证明其拟提供货物、服务或工程符合谈判文件要求的技术和商务响应文件，该文件可以是文字资料、图纸和数据，并对拟提供的货物、服务或工程的主要内容进行详细描述。</w:t>
      </w:r>
    </w:p>
    <w:p w14:paraId="3941DAAC">
      <w:pPr>
        <w:pStyle w:val="23"/>
        <w:widowControl w:val="0"/>
        <w:spacing w:line="440" w:lineRule="exact"/>
        <w:jc w:val="both"/>
        <w:rPr>
          <w:rFonts w:hint="default" w:ascii="宋体" w:hAnsi="宋体" w:eastAsia="宋体" w:cs="宋体"/>
          <w:bCs/>
          <w:color w:val="auto"/>
          <w:sz w:val="24"/>
          <w:szCs w:val="24"/>
        </w:rPr>
      </w:pPr>
      <w:r>
        <w:rPr>
          <w:rFonts w:ascii="宋体" w:hAnsi="宋体" w:eastAsia="宋体" w:cs="宋体"/>
          <w:bCs/>
          <w:color w:val="auto"/>
          <w:sz w:val="24"/>
          <w:szCs w:val="24"/>
        </w:rPr>
        <w:t>12.响应文件的密封、标识、签署和提交</w:t>
      </w:r>
    </w:p>
    <w:p w14:paraId="616B9933">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14:paraId="21A027DF">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12.2供应商应当在谈判文件规定的提交响应文件截止时间前，将首次响应文件密封送达谈判文件规定的指定地点。在截止时间后送达的首次响应文件为无效文件，采购人、采购代理机构或者谈判小组将不予接收。</w:t>
      </w:r>
    </w:p>
    <w:p w14:paraId="62CBA18A">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12.3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14:paraId="7984FC8E">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12.4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14:paraId="07959CC3">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12.5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14:paraId="4A95E7AF">
      <w:pPr>
        <w:pStyle w:val="23"/>
        <w:widowControl w:val="0"/>
        <w:spacing w:line="440" w:lineRule="exact"/>
        <w:jc w:val="center"/>
        <w:outlineLvl w:val="2"/>
        <w:rPr>
          <w:rFonts w:hint="default" w:ascii="宋体" w:hAnsi="宋体" w:eastAsia="宋体" w:cs="宋体"/>
          <w:b/>
          <w:color w:val="auto"/>
          <w:sz w:val="24"/>
          <w:szCs w:val="24"/>
        </w:rPr>
      </w:pPr>
      <w:r>
        <w:rPr>
          <w:rFonts w:ascii="宋体" w:hAnsi="宋体" w:eastAsia="宋体" w:cs="宋体"/>
          <w:b/>
          <w:color w:val="auto"/>
          <w:sz w:val="24"/>
          <w:szCs w:val="24"/>
        </w:rPr>
        <w:t>四、竞争性谈判</w:t>
      </w:r>
    </w:p>
    <w:p w14:paraId="61B4A67E">
      <w:pPr>
        <w:pStyle w:val="23"/>
        <w:widowControl w:val="0"/>
        <w:spacing w:line="440" w:lineRule="exact"/>
        <w:jc w:val="both"/>
        <w:rPr>
          <w:rFonts w:hint="default" w:ascii="宋体" w:hAnsi="宋体" w:eastAsia="宋体" w:cs="宋体"/>
          <w:bCs/>
          <w:color w:val="auto"/>
          <w:sz w:val="24"/>
          <w:szCs w:val="24"/>
        </w:rPr>
      </w:pPr>
      <w:r>
        <w:rPr>
          <w:rFonts w:ascii="宋体" w:hAnsi="宋体" w:eastAsia="宋体" w:cs="宋体"/>
          <w:bCs/>
          <w:color w:val="auto"/>
          <w:sz w:val="24"/>
          <w:szCs w:val="24"/>
        </w:rPr>
        <w:t>13.评审和谈判基本准则</w:t>
      </w:r>
    </w:p>
    <w:p w14:paraId="3846C45F">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13.1对所有供应商的评审和谈判，都采用相同的程序和标准。</w:t>
      </w:r>
    </w:p>
    <w:p w14:paraId="419C6458">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13.2谈判及评审过程将严格按照谈判文件的要求和条件进行，谈判小组将根据供应商的响应文件，按谈判文件规定的谈判程序和评定成交标准进行评审和谈判，并推荐成交候选人。</w:t>
      </w:r>
    </w:p>
    <w:p w14:paraId="5C7688E4">
      <w:pPr>
        <w:pStyle w:val="23"/>
        <w:widowControl w:val="0"/>
        <w:spacing w:line="440" w:lineRule="exact"/>
        <w:jc w:val="both"/>
        <w:rPr>
          <w:rFonts w:hint="default" w:ascii="宋体" w:hAnsi="宋体" w:eastAsia="宋体" w:cs="宋体"/>
          <w:bCs/>
          <w:color w:val="auto"/>
          <w:sz w:val="24"/>
          <w:szCs w:val="24"/>
        </w:rPr>
      </w:pPr>
      <w:r>
        <w:rPr>
          <w:rFonts w:ascii="宋体" w:hAnsi="宋体" w:eastAsia="宋体" w:cs="宋体"/>
          <w:bCs/>
          <w:color w:val="auto"/>
          <w:sz w:val="24"/>
          <w:szCs w:val="24"/>
        </w:rPr>
        <w:t>14.谈判程序以及评定成交标准</w:t>
      </w:r>
    </w:p>
    <w:p w14:paraId="7FCED0A9">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14.1采购人将根据项目的特点依法组建谈判小组。谈判小组将根据谈判文件规定的程序、评定成交标准等内容对供应商进行评审、谈判。</w:t>
      </w:r>
    </w:p>
    <w:p w14:paraId="7860D865">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14.2 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14:paraId="34B8E9EF">
      <w:pPr>
        <w:pStyle w:val="23"/>
        <w:widowControl w:val="0"/>
        <w:spacing w:line="440" w:lineRule="exact"/>
        <w:ind w:firstLine="960"/>
        <w:jc w:val="both"/>
        <w:rPr>
          <w:rFonts w:hint="default" w:ascii="宋体" w:hAnsi="宋体" w:eastAsia="宋体" w:cs="宋体"/>
          <w:color w:val="auto"/>
          <w:sz w:val="24"/>
          <w:szCs w:val="24"/>
        </w:rPr>
      </w:pPr>
      <w:r>
        <w:rPr>
          <w:rFonts w:ascii="宋体" w:hAnsi="宋体" w:eastAsia="宋体" w:cs="宋体"/>
          <w:bCs/>
          <w:color w:val="auto"/>
          <w:sz w:val="24"/>
          <w:szCs w:val="24"/>
        </w:rPr>
        <w:t>14.2.1供应商有下列情况之一者，其提交的响应文件将被视为未实质性响应谈判文件要求，谈判小组将否决其响应文件，按无效处理：</w:t>
      </w:r>
    </w:p>
    <w:p w14:paraId="27164035">
      <w:pPr>
        <w:pStyle w:val="23"/>
        <w:widowControl w:val="0"/>
        <w:spacing w:line="440" w:lineRule="exact"/>
        <w:rPr>
          <w:rFonts w:hint="default" w:ascii="宋体" w:hAnsi="宋体" w:eastAsia="宋体" w:cs="宋体"/>
          <w:color w:val="auto"/>
          <w:sz w:val="24"/>
          <w:szCs w:val="24"/>
        </w:rPr>
      </w:pPr>
      <w:r>
        <w:rPr>
          <w:rFonts w:ascii="宋体" w:hAnsi="宋体" w:eastAsia="宋体" w:cs="宋体"/>
          <w:color w:val="auto"/>
          <w:sz w:val="24"/>
          <w:szCs w:val="24"/>
        </w:rPr>
        <w:t>采购包1：</w:t>
      </w:r>
    </w:p>
    <w:tbl>
      <w:tblPr>
        <w:tblStyle w:val="15"/>
        <w:tblW w:w="934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1"/>
        <w:gridCol w:w="1191"/>
        <w:gridCol w:w="7370"/>
      </w:tblGrid>
      <w:tr w14:paraId="0701DC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781" w:type="dxa"/>
            <w:vAlign w:val="center"/>
          </w:tcPr>
          <w:p w14:paraId="6341B980">
            <w:pPr>
              <w:spacing w:line="400" w:lineRule="exact"/>
              <w:jc w:val="left"/>
              <w:rPr>
                <w:rFonts w:ascii="宋体" w:hAnsi="宋体" w:eastAsia="宋体" w:cs="宋体"/>
                <w:color w:val="auto"/>
                <w:sz w:val="24"/>
              </w:rPr>
            </w:pPr>
            <w:r>
              <w:rPr>
                <w:rFonts w:hint="eastAsia" w:ascii="宋体" w:hAnsi="宋体" w:eastAsia="宋体" w:cs="宋体"/>
                <w:color w:val="auto"/>
                <w:sz w:val="24"/>
              </w:rPr>
              <w:t>序号</w:t>
            </w:r>
          </w:p>
        </w:tc>
        <w:tc>
          <w:tcPr>
            <w:tcW w:w="1191" w:type="dxa"/>
            <w:vAlign w:val="center"/>
          </w:tcPr>
          <w:p w14:paraId="4F49CDEA">
            <w:pPr>
              <w:spacing w:line="400" w:lineRule="exact"/>
              <w:jc w:val="left"/>
              <w:rPr>
                <w:rFonts w:ascii="宋体" w:hAnsi="宋体" w:eastAsia="宋体" w:cs="宋体"/>
                <w:color w:val="auto"/>
                <w:sz w:val="24"/>
              </w:rPr>
            </w:pPr>
            <w:r>
              <w:rPr>
                <w:rFonts w:hint="eastAsia" w:ascii="宋体" w:hAnsi="宋体" w:eastAsia="宋体" w:cs="宋体"/>
                <w:color w:val="auto"/>
                <w:sz w:val="24"/>
              </w:rPr>
              <w:t>符合审查要求概况</w:t>
            </w:r>
          </w:p>
        </w:tc>
        <w:tc>
          <w:tcPr>
            <w:tcW w:w="7370" w:type="dxa"/>
            <w:vAlign w:val="center"/>
          </w:tcPr>
          <w:p w14:paraId="31D93878">
            <w:pPr>
              <w:spacing w:line="400" w:lineRule="exact"/>
              <w:jc w:val="left"/>
              <w:rPr>
                <w:rFonts w:ascii="宋体" w:hAnsi="宋体" w:eastAsia="宋体" w:cs="宋体"/>
                <w:color w:val="auto"/>
                <w:sz w:val="24"/>
              </w:rPr>
            </w:pPr>
            <w:r>
              <w:rPr>
                <w:rFonts w:hint="eastAsia" w:ascii="宋体" w:hAnsi="宋体" w:eastAsia="宋体" w:cs="宋体"/>
                <w:color w:val="auto"/>
                <w:sz w:val="24"/>
              </w:rPr>
              <w:t>评审点具体描述</w:t>
            </w:r>
          </w:p>
        </w:tc>
      </w:tr>
      <w:tr w14:paraId="140396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781" w:type="dxa"/>
            <w:vAlign w:val="center"/>
          </w:tcPr>
          <w:p w14:paraId="4AB31E44">
            <w:pPr>
              <w:spacing w:line="400" w:lineRule="exact"/>
              <w:jc w:val="left"/>
              <w:rPr>
                <w:rFonts w:ascii="宋体" w:hAnsi="宋体" w:eastAsia="宋体" w:cs="宋体"/>
                <w:color w:val="auto"/>
                <w:sz w:val="24"/>
              </w:rPr>
            </w:pPr>
            <w:r>
              <w:rPr>
                <w:rFonts w:hint="eastAsia" w:ascii="宋体" w:hAnsi="宋体" w:eastAsia="宋体" w:cs="宋体"/>
                <w:color w:val="auto"/>
                <w:sz w:val="24"/>
              </w:rPr>
              <w:t>1</w:t>
            </w:r>
          </w:p>
        </w:tc>
        <w:tc>
          <w:tcPr>
            <w:tcW w:w="1191" w:type="dxa"/>
            <w:vAlign w:val="center"/>
          </w:tcPr>
          <w:p w14:paraId="6EEA3B55">
            <w:pPr>
              <w:spacing w:line="400" w:lineRule="exact"/>
              <w:jc w:val="left"/>
              <w:rPr>
                <w:rFonts w:ascii="宋体" w:hAnsi="宋体" w:eastAsia="宋体" w:cs="宋体"/>
                <w:color w:val="auto"/>
                <w:sz w:val="24"/>
              </w:rPr>
            </w:pPr>
            <w:r>
              <w:rPr>
                <w:rFonts w:hint="eastAsia" w:ascii="宋体" w:hAnsi="宋体" w:eastAsia="宋体" w:cs="宋体"/>
                <w:color w:val="auto"/>
                <w:sz w:val="24"/>
              </w:rPr>
              <w:t>情形1</w:t>
            </w:r>
          </w:p>
        </w:tc>
        <w:tc>
          <w:tcPr>
            <w:tcW w:w="7370" w:type="dxa"/>
            <w:vAlign w:val="center"/>
          </w:tcPr>
          <w:p w14:paraId="6B6E9255">
            <w:pPr>
              <w:spacing w:line="400" w:lineRule="exact"/>
              <w:jc w:val="left"/>
              <w:rPr>
                <w:rFonts w:ascii="宋体" w:hAnsi="宋体" w:eastAsia="宋体" w:cs="宋体"/>
                <w:color w:val="auto"/>
                <w:sz w:val="24"/>
              </w:rPr>
            </w:pPr>
            <w:r>
              <w:rPr>
                <w:rFonts w:hint="eastAsia" w:ascii="宋体" w:hAnsi="宋体" w:eastAsia="宋体" w:cs="宋体"/>
                <w:color w:val="auto"/>
                <w:sz w:val="24"/>
              </w:rPr>
              <w:t>响应文件中提供的资格证明文件不全的；</w:t>
            </w:r>
          </w:p>
        </w:tc>
      </w:tr>
      <w:tr w14:paraId="7A8CBD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781" w:type="dxa"/>
            <w:vAlign w:val="center"/>
          </w:tcPr>
          <w:p w14:paraId="16DE882D">
            <w:pPr>
              <w:spacing w:line="400" w:lineRule="exact"/>
              <w:jc w:val="left"/>
              <w:rPr>
                <w:rFonts w:ascii="宋体" w:hAnsi="宋体" w:eastAsia="宋体" w:cs="宋体"/>
                <w:color w:val="auto"/>
                <w:sz w:val="24"/>
              </w:rPr>
            </w:pPr>
            <w:r>
              <w:rPr>
                <w:rFonts w:hint="eastAsia" w:ascii="宋体" w:hAnsi="宋体" w:eastAsia="宋体" w:cs="宋体"/>
                <w:color w:val="auto"/>
                <w:sz w:val="24"/>
              </w:rPr>
              <w:t>2</w:t>
            </w:r>
          </w:p>
        </w:tc>
        <w:tc>
          <w:tcPr>
            <w:tcW w:w="1191" w:type="dxa"/>
            <w:vAlign w:val="center"/>
          </w:tcPr>
          <w:p w14:paraId="60CDB7D2">
            <w:pPr>
              <w:spacing w:line="400" w:lineRule="exact"/>
              <w:jc w:val="left"/>
              <w:rPr>
                <w:rFonts w:ascii="宋体" w:hAnsi="宋体" w:eastAsia="宋体" w:cs="宋体"/>
                <w:color w:val="auto"/>
                <w:sz w:val="24"/>
              </w:rPr>
            </w:pPr>
            <w:r>
              <w:rPr>
                <w:rFonts w:hint="eastAsia" w:ascii="宋体" w:hAnsi="宋体" w:eastAsia="宋体" w:cs="宋体"/>
                <w:color w:val="auto"/>
                <w:sz w:val="24"/>
              </w:rPr>
              <w:t>情形2</w:t>
            </w:r>
          </w:p>
        </w:tc>
        <w:tc>
          <w:tcPr>
            <w:tcW w:w="7370" w:type="dxa"/>
            <w:vAlign w:val="center"/>
          </w:tcPr>
          <w:p w14:paraId="381524CB">
            <w:pPr>
              <w:spacing w:line="400" w:lineRule="exact"/>
              <w:jc w:val="left"/>
              <w:rPr>
                <w:rFonts w:ascii="宋体" w:hAnsi="宋体" w:eastAsia="宋体" w:cs="宋体"/>
                <w:color w:val="auto"/>
                <w:sz w:val="24"/>
              </w:rPr>
            </w:pPr>
            <w:r>
              <w:rPr>
                <w:rFonts w:hint="eastAsia" w:ascii="宋体" w:hAnsi="宋体" w:eastAsia="宋体" w:cs="宋体"/>
                <w:color w:val="auto"/>
                <w:sz w:val="24"/>
              </w:rPr>
              <w:t>响应文件未按谈判文件规定由供应商代表签字，或未按谈判文件规定加盖供应商单位公章的；或供应商代表未获得有效授权的；</w:t>
            </w:r>
          </w:p>
        </w:tc>
      </w:tr>
      <w:tr w14:paraId="7FA6C1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781" w:type="dxa"/>
            <w:vAlign w:val="center"/>
          </w:tcPr>
          <w:p w14:paraId="2149F75C">
            <w:pPr>
              <w:spacing w:line="400" w:lineRule="exact"/>
              <w:jc w:val="left"/>
              <w:rPr>
                <w:rFonts w:ascii="宋体" w:hAnsi="宋体" w:eastAsia="宋体" w:cs="宋体"/>
                <w:color w:val="auto"/>
                <w:sz w:val="24"/>
              </w:rPr>
            </w:pPr>
            <w:r>
              <w:rPr>
                <w:rFonts w:hint="eastAsia" w:ascii="宋体" w:hAnsi="宋体" w:eastAsia="宋体" w:cs="宋体"/>
                <w:color w:val="auto"/>
                <w:sz w:val="24"/>
              </w:rPr>
              <w:t>3</w:t>
            </w:r>
          </w:p>
        </w:tc>
        <w:tc>
          <w:tcPr>
            <w:tcW w:w="1191" w:type="dxa"/>
            <w:vAlign w:val="center"/>
          </w:tcPr>
          <w:p w14:paraId="17C7E061">
            <w:pPr>
              <w:spacing w:line="400" w:lineRule="exact"/>
              <w:jc w:val="left"/>
              <w:rPr>
                <w:rFonts w:ascii="宋体" w:hAnsi="宋体" w:eastAsia="宋体" w:cs="宋体"/>
                <w:color w:val="auto"/>
                <w:sz w:val="24"/>
              </w:rPr>
            </w:pPr>
            <w:r>
              <w:rPr>
                <w:rFonts w:hint="eastAsia" w:ascii="宋体" w:hAnsi="宋体" w:eastAsia="宋体" w:cs="宋体"/>
                <w:color w:val="auto"/>
                <w:sz w:val="24"/>
              </w:rPr>
              <w:t>情形3</w:t>
            </w:r>
          </w:p>
        </w:tc>
        <w:tc>
          <w:tcPr>
            <w:tcW w:w="7370" w:type="dxa"/>
            <w:vAlign w:val="center"/>
          </w:tcPr>
          <w:p w14:paraId="4B6F2B4C">
            <w:pPr>
              <w:spacing w:line="400" w:lineRule="exact"/>
              <w:jc w:val="left"/>
              <w:rPr>
                <w:rFonts w:ascii="宋体" w:hAnsi="宋体" w:eastAsia="宋体" w:cs="宋体"/>
                <w:color w:val="auto"/>
                <w:sz w:val="24"/>
              </w:rPr>
            </w:pPr>
            <w:r>
              <w:rPr>
                <w:rFonts w:hint="eastAsia" w:ascii="宋体" w:hAnsi="宋体" w:eastAsia="宋体" w:cs="宋体"/>
                <w:color w:val="auto"/>
                <w:sz w:val="24"/>
              </w:rPr>
              <w:t>响应文件有效期不满足谈判文件要求的；</w:t>
            </w:r>
          </w:p>
        </w:tc>
      </w:tr>
      <w:tr w14:paraId="2BA5DD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781" w:type="dxa"/>
            <w:vAlign w:val="center"/>
          </w:tcPr>
          <w:p w14:paraId="5EDE251E">
            <w:pPr>
              <w:spacing w:line="400" w:lineRule="exact"/>
              <w:jc w:val="left"/>
              <w:rPr>
                <w:rFonts w:ascii="宋体" w:hAnsi="宋体" w:eastAsia="宋体" w:cs="宋体"/>
                <w:color w:val="auto"/>
                <w:sz w:val="24"/>
              </w:rPr>
            </w:pPr>
            <w:r>
              <w:rPr>
                <w:rFonts w:hint="eastAsia" w:ascii="宋体" w:hAnsi="宋体" w:eastAsia="宋体" w:cs="宋体"/>
                <w:color w:val="auto"/>
                <w:sz w:val="24"/>
              </w:rPr>
              <w:t>4</w:t>
            </w:r>
          </w:p>
        </w:tc>
        <w:tc>
          <w:tcPr>
            <w:tcW w:w="1191" w:type="dxa"/>
            <w:vAlign w:val="center"/>
          </w:tcPr>
          <w:p w14:paraId="02E6F56F">
            <w:pPr>
              <w:spacing w:line="400" w:lineRule="exact"/>
              <w:jc w:val="left"/>
              <w:rPr>
                <w:rFonts w:ascii="宋体" w:hAnsi="宋体" w:eastAsia="宋体" w:cs="宋体"/>
                <w:color w:val="auto"/>
                <w:sz w:val="24"/>
              </w:rPr>
            </w:pPr>
            <w:r>
              <w:rPr>
                <w:rFonts w:hint="eastAsia" w:ascii="宋体" w:hAnsi="宋体" w:eastAsia="宋体" w:cs="宋体"/>
                <w:color w:val="auto"/>
                <w:sz w:val="24"/>
              </w:rPr>
              <w:t>情形4</w:t>
            </w:r>
          </w:p>
        </w:tc>
        <w:tc>
          <w:tcPr>
            <w:tcW w:w="7370" w:type="dxa"/>
            <w:vAlign w:val="center"/>
          </w:tcPr>
          <w:p w14:paraId="6AC412E3">
            <w:pPr>
              <w:spacing w:line="400" w:lineRule="exact"/>
              <w:jc w:val="left"/>
              <w:rPr>
                <w:rFonts w:ascii="宋体" w:hAnsi="宋体" w:eastAsia="宋体" w:cs="宋体"/>
                <w:color w:val="auto"/>
                <w:sz w:val="24"/>
              </w:rPr>
            </w:pPr>
            <w:r>
              <w:rPr>
                <w:rFonts w:hint="eastAsia" w:ascii="宋体" w:hAnsi="宋体" w:eastAsia="宋体" w:cs="宋体"/>
                <w:color w:val="auto"/>
                <w:sz w:val="24"/>
              </w:rPr>
              <w:t>响应内容与谈判采购内容及要求有重大偏离或保留的，限制了采购人的权利或者减少成交供应商合同项下的义务；（由于谈判项目本身特点，不能详细列明采购标的的技术、服务要求的除外）；</w:t>
            </w:r>
          </w:p>
        </w:tc>
      </w:tr>
      <w:tr w14:paraId="1B4683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781" w:type="dxa"/>
            <w:vAlign w:val="center"/>
          </w:tcPr>
          <w:p w14:paraId="07810CDE">
            <w:pPr>
              <w:spacing w:line="400" w:lineRule="exact"/>
              <w:jc w:val="left"/>
              <w:rPr>
                <w:rFonts w:ascii="宋体" w:hAnsi="宋体" w:eastAsia="宋体" w:cs="宋体"/>
                <w:color w:val="auto"/>
                <w:sz w:val="24"/>
              </w:rPr>
            </w:pPr>
            <w:r>
              <w:rPr>
                <w:rFonts w:hint="eastAsia" w:ascii="宋体" w:hAnsi="宋体" w:eastAsia="宋体" w:cs="宋体"/>
                <w:color w:val="auto"/>
                <w:sz w:val="24"/>
              </w:rPr>
              <w:t>5</w:t>
            </w:r>
          </w:p>
        </w:tc>
        <w:tc>
          <w:tcPr>
            <w:tcW w:w="1191" w:type="dxa"/>
            <w:vAlign w:val="center"/>
          </w:tcPr>
          <w:p w14:paraId="13E83147">
            <w:pPr>
              <w:spacing w:line="400" w:lineRule="exact"/>
              <w:jc w:val="left"/>
              <w:rPr>
                <w:rFonts w:ascii="宋体" w:hAnsi="宋体" w:eastAsia="宋体" w:cs="宋体"/>
                <w:color w:val="auto"/>
                <w:sz w:val="24"/>
              </w:rPr>
            </w:pPr>
            <w:r>
              <w:rPr>
                <w:rFonts w:hint="eastAsia" w:ascii="宋体" w:hAnsi="宋体" w:eastAsia="宋体" w:cs="宋体"/>
                <w:color w:val="auto"/>
                <w:sz w:val="24"/>
              </w:rPr>
              <w:t>情形5</w:t>
            </w:r>
          </w:p>
        </w:tc>
        <w:tc>
          <w:tcPr>
            <w:tcW w:w="7370" w:type="dxa"/>
            <w:vAlign w:val="center"/>
          </w:tcPr>
          <w:p w14:paraId="041534A4">
            <w:pPr>
              <w:spacing w:line="400" w:lineRule="exact"/>
              <w:jc w:val="left"/>
              <w:rPr>
                <w:rFonts w:ascii="宋体" w:hAnsi="宋体" w:eastAsia="宋体" w:cs="宋体"/>
                <w:color w:val="auto"/>
                <w:sz w:val="24"/>
              </w:rPr>
            </w:pPr>
            <w:r>
              <w:rPr>
                <w:rFonts w:hint="eastAsia" w:ascii="宋体" w:hAnsi="宋体" w:eastAsia="宋体" w:cs="宋体"/>
                <w:color w:val="auto"/>
                <w:sz w:val="24"/>
              </w:rPr>
              <w:t>响应文件中附有采购人无法接受的条件的；</w:t>
            </w:r>
          </w:p>
        </w:tc>
      </w:tr>
      <w:tr w14:paraId="1D5F9E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781" w:type="dxa"/>
            <w:vAlign w:val="center"/>
          </w:tcPr>
          <w:p w14:paraId="0ECF2338">
            <w:pPr>
              <w:spacing w:line="400" w:lineRule="exact"/>
              <w:jc w:val="left"/>
              <w:rPr>
                <w:rFonts w:ascii="宋体" w:hAnsi="宋体" w:eastAsia="宋体" w:cs="宋体"/>
                <w:color w:val="auto"/>
                <w:sz w:val="24"/>
              </w:rPr>
            </w:pPr>
            <w:r>
              <w:rPr>
                <w:rFonts w:hint="eastAsia" w:ascii="宋体" w:hAnsi="宋体" w:eastAsia="宋体" w:cs="宋体"/>
                <w:color w:val="auto"/>
                <w:sz w:val="24"/>
              </w:rPr>
              <w:t>6</w:t>
            </w:r>
          </w:p>
        </w:tc>
        <w:tc>
          <w:tcPr>
            <w:tcW w:w="1191" w:type="dxa"/>
            <w:vAlign w:val="center"/>
          </w:tcPr>
          <w:p w14:paraId="56A61600">
            <w:pPr>
              <w:spacing w:line="400" w:lineRule="exact"/>
              <w:jc w:val="left"/>
              <w:rPr>
                <w:rFonts w:ascii="宋体" w:hAnsi="宋体" w:eastAsia="宋体" w:cs="宋体"/>
                <w:color w:val="auto"/>
                <w:sz w:val="24"/>
              </w:rPr>
            </w:pPr>
            <w:r>
              <w:rPr>
                <w:rFonts w:hint="eastAsia" w:ascii="宋体" w:hAnsi="宋体" w:eastAsia="宋体" w:cs="宋体"/>
                <w:color w:val="auto"/>
                <w:sz w:val="24"/>
              </w:rPr>
              <w:t>情形6</w:t>
            </w:r>
          </w:p>
        </w:tc>
        <w:tc>
          <w:tcPr>
            <w:tcW w:w="7370" w:type="dxa"/>
            <w:vAlign w:val="center"/>
          </w:tcPr>
          <w:p w14:paraId="7D20835B">
            <w:pPr>
              <w:spacing w:line="400" w:lineRule="exact"/>
              <w:jc w:val="left"/>
              <w:rPr>
                <w:rFonts w:ascii="宋体" w:hAnsi="宋体" w:eastAsia="宋体" w:cs="宋体"/>
                <w:color w:val="auto"/>
                <w:sz w:val="24"/>
              </w:rPr>
            </w:pPr>
            <w:r>
              <w:rPr>
                <w:rFonts w:hint="eastAsia" w:ascii="宋体" w:hAnsi="宋体" w:eastAsia="宋体" w:cs="宋体"/>
                <w:color w:val="auto"/>
                <w:sz w:val="24"/>
              </w:rPr>
              <w:t>不符合谈判文件中规定的其它实质性条款（比如：报价超过了谈判文件规定的最高限价）。</w:t>
            </w:r>
          </w:p>
        </w:tc>
      </w:tr>
    </w:tbl>
    <w:p w14:paraId="5A7A5D19">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谈判小组决定供应商的响应性只根据响应文件本身的内容，而不寻求其他的外部证据。</w:t>
      </w:r>
    </w:p>
    <w:p w14:paraId="45ED961C">
      <w:pPr>
        <w:pStyle w:val="23"/>
        <w:widowControl w:val="0"/>
        <w:spacing w:line="440" w:lineRule="exact"/>
        <w:ind w:firstLine="960"/>
        <w:rPr>
          <w:rFonts w:hint="default" w:ascii="宋体" w:hAnsi="宋体" w:eastAsia="宋体" w:cs="宋体"/>
          <w:color w:val="auto"/>
          <w:sz w:val="24"/>
          <w:szCs w:val="24"/>
        </w:rPr>
      </w:pPr>
      <w:r>
        <w:rPr>
          <w:rFonts w:ascii="宋体" w:hAnsi="宋体" w:eastAsia="宋体" w:cs="宋体"/>
          <w:b/>
          <w:color w:val="auto"/>
          <w:sz w:val="24"/>
          <w:szCs w:val="24"/>
        </w:rPr>
        <w:t>14.2.2其他情形</w:t>
      </w:r>
    </w:p>
    <w:p w14:paraId="11F7A1BC">
      <w:pPr>
        <w:pStyle w:val="23"/>
        <w:widowControl w:val="0"/>
        <w:spacing w:line="440" w:lineRule="exact"/>
        <w:rPr>
          <w:rFonts w:hint="default" w:ascii="宋体" w:hAnsi="宋体" w:eastAsia="宋体" w:cs="宋体"/>
          <w:color w:val="auto"/>
          <w:sz w:val="24"/>
          <w:szCs w:val="24"/>
        </w:rPr>
      </w:pPr>
      <w:r>
        <w:rPr>
          <w:rFonts w:ascii="宋体" w:hAnsi="宋体" w:eastAsia="宋体" w:cs="宋体"/>
          <w:color w:val="auto"/>
          <w:sz w:val="24"/>
          <w:szCs w:val="24"/>
        </w:rPr>
        <w:t>采购包1：</w:t>
      </w:r>
    </w:p>
    <w:p w14:paraId="64565980">
      <w:pPr>
        <w:pStyle w:val="23"/>
        <w:widowControl w:val="0"/>
        <w:spacing w:line="440" w:lineRule="exact"/>
        <w:rPr>
          <w:rFonts w:hint="default" w:ascii="宋体" w:hAnsi="宋体" w:eastAsia="宋体" w:cs="宋体"/>
          <w:color w:val="auto"/>
          <w:sz w:val="24"/>
          <w:szCs w:val="24"/>
        </w:rPr>
      </w:pPr>
      <w:r>
        <w:rPr>
          <w:rFonts w:ascii="宋体" w:hAnsi="宋体" w:eastAsia="宋体" w:cs="宋体"/>
          <w:color w:val="auto"/>
          <w:sz w:val="24"/>
          <w:szCs w:val="24"/>
        </w:rPr>
        <w:t>技术符合性</w:t>
      </w:r>
    </w:p>
    <w:tbl>
      <w:tblPr>
        <w:tblStyle w:val="15"/>
        <w:tblW w:w="933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26"/>
        <w:gridCol w:w="7912"/>
      </w:tblGrid>
      <w:tr w14:paraId="4221DA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6" w:type="dxa"/>
            <w:vAlign w:val="center"/>
          </w:tcPr>
          <w:p w14:paraId="32F196ED">
            <w:pPr>
              <w:spacing w:line="400" w:lineRule="exact"/>
              <w:jc w:val="left"/>
              <w:rPr>
                <w:rFonts w:ascii="宋体" w:hAnsi="宋体" w:eastAsia="宋体" w:cs="宋体"/>
                <w:color w:val="auto"/>
                <w:sz w:val="24"/>
              </w:rPr>
            </w:pPr>
            <w:r>
              <w:rPr>
                <w:rFonts w:hint="eastAsia" w:ascii="宋体" w:hAnsi="宋体" w:eastAsia="宋体" w:cs="宋体"/>
                <w:color w:val="auto"/>
                <w:sz w:val="24"/>
              </w:rPr>
              <w:t>情形</w:t>
            </w:r>
          </w:p>
        </w:tc>
        <w:tc>
          <w:tcPr>
            <w:tcW w:w="7912" w:type="dxa"/>
            <w:vAlign w:val="center"/>
          </w:tcPr>
          <w:p w14:paraId="1EED6971">
            <w:pPr>
              <w:spacing w:line="400" w:lineRule="exact"/>
              <w:jc w:val="left"/>
              <w:rPr>
                <w:rFonts w:ascii="宋体" w:hAnsi="宋体" w:eastAsia="宋体" w:cs="宋体"/>
                <w:color w:val="auto"/>
                <w:sz w:val="24"/>
              </w:rPr>
            </w:pPr>
            <w:r>
              <w:rPr>
                <w:rFonts w:hint="eastAsia" w:ascii="宋体" w:hAnsi="宋体" w:eastAsia="宋体" w:cs="宋体"/>
                <w:color w:val="auto"/>
                <w:sz w:val="24"/>
              </w:rPr>
              <w:t>明细</w:t>
            </w:r>
          </w:p>
        </w:tc>
      </w:tr>
      <w:tr w14:paraId="1578F3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6" w:type="dxa"/>
            <w:vAlign w:val="center"/>
          </w:tcPr>
          <w:p w14:paraId="7ED85E0F">
            <w:pPr>
              <w:spacing w:line="400" w:lineRule="exact"/>
              <w:jc w:val="left"/>
              <w:rPr>
                <w:rFonts w:ascii="宋体" w:hAnsi="宋体" w:eastAsia="宋体" w:cs="宋体"/>
                <w:color w:val="auto"/>
                <w:sz w:val="24"/>
              </w:rPr>
            </w:pPr>
            <w:r>
              <w:rPr>
                <w:rFonts w:hint="eastAsia" w:ascii="宋体" w:hAnsi="宋体" w:eastAsia="宋体" w:cs="宋体"/>
                <w:color w:val="auto"/>
                <w:sz w:val="24"/>
              </w:rPr>
              <w:t>技术符合性</w:t>
            </w:r>
          </w:p>
        </w:tc>
        <w:tc>
          <w:tcPr>
            <w:tcW w:w="7912" w:type="dxa"/>
            <w:vAlign w:val="center"/>
          </w:tcPr>
          <w:p w14:paraId="7DF50D38">
            <w:pPr>
              <w:spacing w:line="400" w:lineRule="exact"/>
              <w:jc w:val="left"/>
              <w:rPr>
                <w:rFonts w:ascii="宋体" w:hAnsi="宋体" w:eastAsia="宋体" w:cs="宋体"/>
                <w:color w:val="auto"/>
                <w:sz w:val="24"/>
              </w:rPr>
            </w:pPr>
            <w:r>
              <w:rPr>
                <w:rFonts w:hint="eastAsia" w:ascii="宋体" w:hAnsi="宋体" w:eastAsia="宋体" w:cs="宋体"/>
                <w:color w:val="auto"/>
                <w:kern w:val="0"/>
                <w:sz w:val="24"/>
                <w:lang w:bidi="ar"/>
              </w:rPr>
              <w:t>不满足第三章“采购内容及要求”“二、技术和服务要求”的，按无效响应处理。（谈判小组可以根据谈判文件和谈判情况实质性变动采购需求中的技术、服务要求以及合同草案条款，但不得变动谈判文件中的其他内容。实质性变动的内容，须经采购人代表确认。）</w:t>
            </w:r>
          </w:p>
        </w:tc>
      </w:tr>
      <w:tr w14:paraId="41A282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6" w:type="dxa"/>
            <w:vAlign w:val="center"/>
          </w:tcPr>
          <w:p w14:paraId="4BA3E4A2">
            <w:pPr>
              <w:spacing w:line="400" w:lineRule="exact"/>
              <w:jc w:val="left"/>
              <w:rPr>
                <w:rFonts w:ascii="宋体" w:hAnsi="宋体" w:eastAsia="宋体" w:cs="宋体"/>
                <w:color w:val="auto"/>
                <w:sz w:val="24"/>
              </w:rPr>
            </w:pPr>
            <w:r>
              <w:rPr>
                <w:rFonts w:hint="eastAsia" w:ascii="宋体" w:hAnsi="宋体" w:eastAsia="宋体" w:cs="宋体"/>
                <w:color w:val="auto"/>
                <w:sz w:val="24"/>
              </w:rPr>
              <w:t>技术符合性</w:t>
            </w:r>
          </w:p>
        </w:tc>
        <w:tc>
          <w:tcPr>
            <w:tcW w:w="7912" w:type="dxa"/>
            <w:vAlign w:val="center"/>
          </w:tcPr>
          <w:p w14:paraId="57766212">
            <w:pPr>
              <w:spacing w:line="400" w:lineRule="exact"/>
              <w:jc w:val="left"/>
              <w:rPr>
                <w:rFonts w:ascii="宋体" w:hAnsi="宋体" w:eastAsia="宋体" w:cs="宋体"/>
                <w:color w:val="auto"/>
                <w:sz w:val="24"/>
              </w:rPr>
            </w:pPr>
            <w:r>
              <w:rPr>
                <w:rFonts w:hint="eastAsia" w:ascii="宋体" w:hAnsi="宋体" w:eastAsia="宋体" w:cs="宋体"/>
                <w:color w:val="auto"/>
                <w:kern w:val="0"/>
                <w:sz w:val="24"/>
                <w:lang w:bidi="ar"/>
              </w:rPr>
              <w:t>响应文件未按照谈判文件规定要求进行编制、签署、盖章的；</w:t>
            </w:r>
          </w:p>
        </w:tc>
      </w:tr>
      <w:tr w14:paraId="068920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6" w:type="dxa"/>
            <w:vAlign w:val="center"/>
          </w:tcPr>
          <w:p w14:paraId="6CE1D138">
            <w:pPr>
              <w:spacing w:line="400" w:lineRule="exact"/>
              <w:jc w:val="left"/>
              <w:rPr>
                <w:rFonts w:ascii="宋体" w:hAnsi="宋体" w:eastAsia="宋体" w:cs="宋体"/>
                <w:color w:val="auto"/>
                <w:sz w:val="24"/>
              </w:rPr>
            </w:pPr>
            <w:r>
              <w:rPr>
                <w:rFonts w:hint="eastAsia" w:ascii="宋体" w:hAnsi="宋体" w:eastAsia="宋体" w:cs="宋体"/>
                <w:color w:val="auto"/>
                <w:sz w:val="24"/>
              </w:rPr>
              <w:t>技术符合性</w:t>
            </w:r>
          </w:p>
        </w:tc>
        <w:tc>
          <w:tcPr>
            <w:tcW w:w="7912" w:type="dxa"/>
            <w:vAlign w:val="center"/>
          </w:tcPr>
          <w:p w14:paraId="30E476E1">
            <w:pPr>
              <w:spacing w:line="400" w:lineRule="exact"/>
              <w:jc w:val="left"/>
              <w:rPr>
                <w:rFonts w:ascii="宋体" w:hAnsi="宋体" w:eastAsia="宋体" w:cs="宋体"/>
                <w:color w:val="auto"/>
                <w:sz w:val="24"/>
              </w:rPr>
            </w:pPr>
            <w:r>
              <w:rPr>
                <w:rFonts w:hint="eastAsia" w:ascii="宋体" w:hAnsi="宋体" w:eastAsia="宋体" w:cs="宋体"/>
                <w:color w:val="auto"/>
                <w:kern w:val="0"/>
                <w:sz w:val="24"/>
                <w:lang w:bidi="ar"/>
              </w:rPr>
              <w:t>响应内容与采购内容及要求有重大偏离或保留的；</w:t>
            </w:r>
          </w:p>
        </w:tc>
      </w:tr>
      <w:tr w14:paraId="498726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6" w:type="dxa"/>
            <w:vAlign w:val="center"/>
          </w:tcPr>
          <w:p w14:paraId="0A197384">
            <w:pPr>
              <w:spacing w:line="400" w:lineRule="exact"/>
              <w:jc w:val="left"/>
              <w:rPr>
                <w:rFonts w:ascii="宋体" w:hAnsi="宋体" w:eastAsia="宋体" w:cs="宋体"/>
                <w:color w:val="auto"/>
                <w:sz w:val="24"/>
              </w:rPr>
            </w:pPr>
            <w:r>
              <w:rPr>
                <w:rFonts w:hint="eastAsia" w:ascii="宋体" w:hAnsi="宋体" w:eastAsia="宋体" w:cs="宋体"/>
                <w:color w:val="auto"/>
                <w:sz w:val="24"/>
              </w:rPr>
              <w:t>技术符合性</w:t>
            </w:r>
          </w:p>
        </w:tc>
        <w:tc>
          <w:tcPr>
            <w:tcW w:w="7912" w:type="dxa"/>
            <w:vAlign w:val="center"/>
          </w:tcPr>
          <w:p w14:paraId="366BDE9C">
            <w:pPr>
              <w:spacing w:line="400" w:lineRule="exact"/>
              <w:jc w:val="left"/>
              <w:rPr>
                <w:rFonts w:ascii="宋体" w:hAnsi="宋体" w:eastAsia="宋体" w:cs="宋体"/>
                <w:color w:val="auto"/>
                <w:sz w:val="24"/>
              </w:rPr>
            </w:pPr>
            <w:r>
              <w:rPr>
                <w:rFonts w:hint="eastAsia" w:ascii="宋体" w:hAnsi="宋体" w:eastAsia="宋体" w:cs="宋体"/>
                <w:color w:val="auto"/>
                <w:kern w:val="0"/>
                <w:sz w:val="24"/>
                <w:lang w:bidi="ar"/>
              </w:rPr>
              <w:t>响应文件中提供虚假或失实资料的；</w:t>
            </w:r>
          </w:p>
        </w:tc>
      </w:tr>
      <w:tr w14:paraId="6C0496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6" w:type="dxa"/>
            <w:vAlign w:val="center"/>
          </w:tcPr>
          <w:p w14:paraId="7B2F21A1">
            <w:pPr>
              <w:spacing w:line="400" w:lineRule="exact"/>
              <w:jc w:val="left"/>
              <w:rPr>
                <w:rFonts w:ascii="宋体" w:hAnsi="宋体" w:eastAsia="宋体" w:cs="宋体"/>
                <w:color w:val="auto"/>
                <w:sz w:val="24"/>
              </w:rPr>
            </w:pPr>
            <w:r>
              <w:rPr>
                <w:rFonts w:hint="eastAsia" w:ascii="宋体" w:hAnsi="宋体" w:eastAsia="宋体" w:cs="宋体"/>
                <w:color w:val="auto"/>
                <w:sz w:val="24"/>
              </w:rPr>
              <w:t>技术符合性</w:t>
            </w:r>
          </w:p>
        </w:tc>
        <w:tc>
          <w:tcPr>
            <w:tcW w:w="7912" w:type="dxa"/>
            <w:vAlign w:val="center"/>
          </w:tcPr>
          <w:p w14:paraId="4D5B475E">
            <w:pPr>
              <w:spacing w:line="400" w:lineRule="exact"/>
              <w:jc w:val="left"/>
              <w:rPr>
                <w:rFonts w:ascii="宋体" w:hAnsi="宋体" w:eastAsia="宋体" w:cs="宋体"/>
                <w:color w:val="auto"/>
                <w:sz w:val="24"/>
              </w:rPr>
            </w:pPr>
            <w:r>
              <w:rPr>
                <w:rFonts w:hint="eastAsia" w:ascii="宋体" w:hAnsi="宋体" w:eastAsia="宋体" w:cs="宋体"/>
                <w:color w:val="auto"/>
                <w:kern w:val="0"/>
                <w:sz w:val="24"/>
                <w:lang w:bidi="ar"/>
              </w:rPr>
              <w:t>不符合谈判文件中规定的其它实质性要求条款的。</w:t>
            </w:r>
          </w:p>
        </w:tc>
      </w:tr>
    </w:tbl>
    <w:p w14:paraId="04CF51D8">
      <w:pPr>
        <w:pStyle w:val="23"/>
        <w:widowControl w:val="0"/>
        <w:spacing w:line="440" w:lineRule="exact"/>
        <w:rPr>
          <w:rFonts w:hint="default" w:ascii="宋体" w:hAnsi="宋体" w:eastAsia="宋体" w:cs="宋体"/>
          <w:color w:val="auto"/>
          <w:sz w:val="24"/>
          <w:szCs w:val="24"/>
        </w:rPr>
      </w:pPr>
      <w:r>
        <w:rPr>
          <w:rFonts w:ascii="宋体" w:hAnsi="宋体" w:eastAsia="宋体" w:cs="宋体"/>
          <w:color w:val="auto"/>
          <w:sz w:val="24"/>
          <w:szCs w:val="24"/>
        </w:rPr>
        <w:t>商务符合性</w:t>
      </w:r>
    </w:p>
    <w:tbl>
      <w:tblPr>
        <w:tblStyle w:val="15"/>
        <w:tblW w:w="933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26"/>
        <w:gridCol w:w="7912"/>
      </w:tblGrid>
      <w:tr w14:paraId="7397EB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6" w:type="dxa"/>
            <w:vAlign w:val="center"/>
          </w:tcPr>
          <w:p w14:paraId="42B76A86">
            <w:pPr>
              <w:spacing w:line="400" w:lineRule="exact"/>
              <w:jc w:val="left"/>
              <w:rPr>
                <w:rFonts w:ascii="宋体" w:hAnsi="宋体" w:eastAsia="宋体" w:cs="宋体"/>
                <w:color w:val="auto"/>
                <w:sz w:val="24"/>
              </w:rPr>
            </w:pPr>
            <w:r>
              <w:rPr>
                <w:rFonts w:hint="eastAsia" w:ascii="宋体" w:hAnsi="宋体" w:eastAsia="宋体" w:cs="宋体"/>
                <w:color w:val="auto"/>
                <w:sz w:val="24"/>
              </w:rPr>
              <w:t>情形</w:t>
            </w:r>
          </w:p>
        </w:tc>
        <w:tc>
          <w:tcPr>
            <w:tcW w:w="7912" w:type="dxa"/>
            <w:vAlign w:val="center"/>
          </w:tcPr>
          <w:p w14:paraId="67EA8049">
            <w:pPr>
              <w:spacing w:line="400" w:lineRule="exact"/>
              <w:jc w:val="left"/>
              <w:rPr>
                <w:rFonts w:ascii="宋体" w:hAnsi="宋体" w:eastAsia="宋体" w:cs="宋体"/>
                <w:color w:val="auto"/>
                <w:sz w:val="24"/>
              </w:rPr>
            </w:pPr>
            <w:r>
              <w:rPr>
                <w:rFonts w:hint="eastAsia" w:ascii="宋体" w:hAnsi="宋体" w:eastAsia="宋体" w:cs="宋体"/>
                <w:color w:val="auto"/>
                <w:sz w:val="24"/>
              </w:rPr>
              <w:t>明细</w:t>
            </w:r>
          </w:p>
        </w:tc>
      </w:tr>
      <w:tr w14:paraId="4E83B5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6" w:type="dxa"/>
            <w:vAlign w:val="center"/>
          </w:tcPr>
          <w:p w14:paraId="179D9C4A">
            <w:pPr>
              <w:spacing w:line="400" w:lineRule="exact"/>
              <w:jc w:val="left"/>
              <w:rPr>
                <w:rFonts w:ascii="宋体" w:hAnsi="宋体" w:eastAsia="宋体" w:cs="宋体"/>
                <w:color w:val="auto"/>
                <w:sz w:val="24"/>
              </w:rPr>
            </w:pPr>
            <w:r>
              <w:rPr>
                <w:rFonts w:hint="eastAsia" w:ascii="宋体" w:hAnsi="宋体" w:eastAsia="宋体" w:cs="宋体"/>
                <w:color w:val="auto"/>
                <w:sz w:val="24"/>
              </w:rPr>
              <w:t>商务符合性</w:t>
            </w:r>
          </w:p>
        </w:tc>
        <w:tc>
          <w:tcPr>
            <w:tcW w:w="7912" w:type="dxa"/>
            <w:vAlign w:val="center"/>
          </w:tcPr>
          <w:p w14:paraId="3AE28A02">
            <w:pPr>
              <w:spacing w:line="400" w:lineRule="exact"/>
              <w:jc w:val="left"/>
              <w:rPr>
                <w:rFonts w:ascii="宋体" w:hAnsi="宋体" w:eastAsia="宋体" w:cs="宋体"/>
                <w:color w:val="auto"/>
                <w:sz w:val="24"/>
              </w:rPr>
            </w:pPr>
            <w:r>
              <w:rPr>
                <w:rFonts w:hint="eastAsia" w:ascii="宋体" w:hAnsi="宋体" w:eastAsia="宋体" w:cs="宋体"/>
                <w:color w:val="auto"/>
                <w:kern w:val="0"/>
                <w:sz w:val="24"/>
                <w:lang w:bidi="ar"/>
              </w:rPr>
              <w:t>不满足第三章 采购内容及要求“三、商务条件”的，按无效响应处理。</w:t>
            </w:r>
          </w:p>
        </w:tc>
      </w:tr>
      <w:tr w14:paraId="532F77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6" w:type="dxa"/>
            <w:vAlign w:val="center"/>
          </w:tcPr>
          <w:p w14:paraId="3117FFCC">
            <w:pPr>
              <w:spacing w:line="400" w:lineRule="exact"/>
              <w:jc w:val="left"/>
              <w:rPr>
                <w:rFonts w:ascii="宋体" w:hAnsi="宋体" w:eastAsia="宋体" w:cs="宋体"/>
                <w:color w:val="auto"/>
                <w:sz w:val="24"/>
              </w:rPr>
            </w:pPr>
            <w:r>
              <w:rPr>
                <w:rFonts w:hint="eastAsia" w:ascii="宋体" w:hAnsi="宋体" w:eastAsia="宋体" w:cs="宋体"/>
                <w:color w:val="auto"/>
                <w:sz w:val="24"/>
              </w:rPr>
              <w:t>商务符合性</w:t>
            </w:r>
          </w:p>
        </w:tc>
        <w:tc>
          <w:tcPr>
            <w:tcW w:w="7912" w:type="dxa"/>
            <w:vAlign w:val="center"/>
          </w:tcPr>
          <w:p w14:paraId="0080BA53">
            <w:pPr>
              <w:spacing w:line="400" w:lineRule="exact"/>
              <w:jc w:val="left"/>
              <w:rPr>
                <w:rFonts w:ascii="宋体" w:hAnsi="宋体" w:eastAsia="宋体" w:cs="宋体"/>
                <w:color w:val="auto"/>
                <w:sz w:val="24"/>
              </w:rPr>
            </w:pPr>
            <w:r>
              <w:rPr>
                <w:rFonts w:hint="eastAsia" w:ascii="宋体" w:hAnsi="宋体" w:eastAsia="宋体" w:cs="宋体"/>
                <w:color w:val="auto"/>
                <w:kern w:val="0"/>
                <w:sz w:val="24"/>
                <w:lang w:bidi="ar"/>
              </w:rPr>
              <w:t>响应文件未按照谈判文件规定要求进行编制、签署、盖章的；</w:t>
            </w:r>
          </w:p>
        </w:tc>
      </w:tr>
      <w:tr w14:paraId="3FF4B5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6" w:type="dxa"/>
            <w:vAlign w:val="center"/>
          </w:tcPr>
          <w:p w14:paraId="7CF1F756">
            <w:pPr>
              <w:spacing w:line="400" w:lineRule="exact"/>
              <w:jc w:val="left"/>
              <w:rPr>
                <w:rFonts w:ascii="宋体" w:hAnsi="宋体" w:eastAsia="宋体" w:cs="宋体"/>
                <w:color w:val="auto"/>
                <w:sz w:val="24"/>
              </w:rPr>
            </w:pPr>
            <w:r>
              <w:rPr>
                <w:rFonts w:hint="eastAsia" w:ascii="宋体" w:hAnsi="宋体" w:eastAsia="宋体" w:cs="宋体"/>
                <w:color w:val="auto"/>
                <w:sz w:val="24"/>
              </w:rPr>
              <w:t>商务符合性</w:t>
            </w:r>
          </w:p>
        </w:tc>
        <w:tc>
          <w:tcPr>
            <w:tcW w:w="7912" w:type="dxa"/>
            <w:vAlign w:val="center"/>
          </w:tcPr>
          <w:p w14:paraId="1145632E">
            <w:pPr>
              <w:spacing w:line="400" w:lineRule="exact"/>
              <w:jc w:val="left"/>
              <w:rPr>
                <w:rFonts w:ascii="宋体" w:hAnsi="宋体" w:eastAsia="宋体" w:cs="宋体"/>
                <w:color w:val="auto"/>
                <w:sz w:val="24"/>
              </w:rPr>
            </w:pPr>
            <w:r>
              <w:rPr>
                <w:rFonts w:hint="eastAsia" w:ascii="宋体" w:hAnsi="宋体" w:eastAsia="宋体" w:cs="宋体"/>
                <w:color w:val="auto"/>
                <w:kern w:val="0"/>
                <w:sz w:val="24"/>
                <w:lang w:bidi="ar"/>
              </w:rPr>
              <w:t>响应内容与采购内容及要求有重大偏离或保留的；</w:t>
            </w:r>
          </w:p>
        </w:tc>
      </w:tr>
      <w:tr w14:paraId="3ED14A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6" w:type="dxa"/>
            <w:vAlign w:val="center"/>
          </w:tcPr>
          <w:p w14:paraId="791F71BC">
            <w:pPr>
              <w:spacing w:line="400" w:lineRule="exact"/>
              <w:jc w:val="left"/>
              <w:rPr>
                <w:rFonts w:ascii="宋体" w:hAnsi="宋体" w:eastAsia="宋体" w:cs="宋体"/>
                <w:color w:val="auto"/>
                <w:sz w:val="24"/>
              </w:rPr>
            </w:pPr>
            <w:r>
              <w:rPr>
                <w:rFonts w:hint="eastAsia" w:ascii="宋体" w:hAnsi="宋体" w:eastAsia="宋体" w:cs="宋体"/>
                <w:color w:val="auto"/>
                <w:sz w:val="24"/>
              </w:rPr>
              <w:t>商务符合性</w:t>
            </w:r>
          </w:p>
        </w:tc>
        <w:tc>
          <w:tcPr>
            <w:tcW w:w="7912" w:type="dxa"/>
            <w:vAlign w:val="center"/>
          </w:tcPr>
          <w:p w14:paraId="495911B0">
            <w:pPr>
              <w:spacing w:line="400" w:lineRule="exact"/>
              <w:jc w:val="left"/>
              <w:rPr>
                <w:rFonts w:ascii="宋体" w:hAnsi="宋体" w:eastAsia="宋体" w:cs="宋体"/>
                <w:color w:val="auto"/>
                <w:sz w:val="24"/>
              </w:rPr>
            </w:pPr>
            <w:r>
              <w:rPr>
                <w:rFonts w:hint="eastAsia" w:ascii="宋体" w:hAnsi="宋体" w:eastAsia="宋体" w:cs="宋体"/>
                <w:color w:val="auto"/>
                <w:kern w:val="0"/>
                <w:sz w:val="24"/>
                <w:lang w:bidi="ar"/>
              </w:rPr>
              <w:t>响应文件中提供虚假或失实资料的；</w:t>
            </w:r>
          </w:p>
        </w:tc>
      </w:tr>
      <w:tr w14:paraId="62DF6C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6" w:type="dxa"/>
            <w:vAlign w:val="center"/>
          </w:tcPr>
          <w:p w14:paraId="6461A0C3">
            <w:pPr>
              <w:spacing w:line="400" w:lineRule="exact"/>
              <w:jc w:val="left"/>
              <w:rPr>
                <w:rFonts w:ascii="宋体" w:hAnsi="宋体" w:eastAsia="宋体" w:cs="宋体"/>
                <w:color w:val="auto"/>
                <w:sz w:val="24"/>
              </w:rPr>
            </w:pPr>
            <w:r>
              <w:rPr>
                <w:rFonts w:hint="eastAsia" w:ascii="宋体" w:hAnsi="宋体" w:eastAsia="宋体" w:cs="宋体"/>
                <w:color w:val="auto"/>
                <w:sz w:val="24"/>
              </w:rPr>
              <w:t>商务符合性</w:t>
            </w:r>
          </w:p>
        </w:tc>
        <w:tc>
          <w:tcPr>
            <w:tcW w:w="7912" w:type="dxa"/>
            <w:vAlign w:val="center"/>
          </w:tcPr>
          <w:p w14:paraId="3C59F76E">
            <w:pPr>
              <w:spacing w:line="400" w:lineRule="exact"/>
              <w:jc w:val="left"/>
              <w:rPr>
                <w:rFonts w:ascii="宋体" w:hAnsi="宋体" w:eastAsia="宋体" w:cs="宋体"/>
                <w:color w:val="auto"/>
                <w:sz w:val="24"/>
              </w:rPr>
            </w:pPr>
            <w:r>
              <w:rPr>
                <w:rFonts w:hint="eastAsia" w:ascii="宋体" w:hAnsi="宋体" w:eastAsia="宋体" w:cs="宋体"/>
                <w:color w:val="auto"/>
                <w:kern w:val="0"/>
                <w:sz w:val="24"/>
                <w:lang w:bidi="ar"/>
              </w:rPr>
              <w:t>不符合谈判文件中规定的其它实质性要求条款的。</w:t>
            </w:r>
          </w:p>
        </w:tc>
      </w:tr>
    </w:tbl>
    <w:p w14:paraId="56ADAF2A">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14.3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14:paraId="5095EDE0">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14.4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7项。</w:t>
      </w:r>
    </w:p>
    <w:p w14:paraId="099B9D3B">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14.5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14:paraId="106F87A9">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14.6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2家。</w:t>
      </w:r>
    </w:p>
    <w:p w14:paraId="618021F6">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14.7谈判文件不能详细列明采购标的的技术、服务要求，需经谈判由供应商提供最终设计方案或解决方案的，谈判结束后，谈判小组应当按照少数服从多数的原则投票推荐3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2家。</w:t>
      </w:r>
    </w:p>
    <w:p w14:paraId="426940C6">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14.8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14:paraId="573625A6">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14.9谈判小组将从质量和服务均能满足采购文件实质性响应要求的供应商中，按照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相应处理方式按照“竞争性谈判须知前附表”中专项附件：“评定成交的标准和方法”的相关条款规定执行。</w:t>
      </w:r>
    </w:p>
    <w:p w14:paraId="3AABAC68">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14.10供应商提交的响应文件和资料将给予保密，但不退回（有关证件或证照的原件除外）。</w:t>
      </w:r>
    </w:p>
    <w:p w14:paraId="4C9264E7">
      <w:pPr>
        <w:pStyle w:val="23"/>
        <w:widowControl w:val="0"/>
        <w:spacing w:line="440" w:lineRule="exact"/>
        <w:jc w:val="center"/>
        <w:outlineLvl w:val="2"/>
        <w:rPr>
          <w:rFonts w:hint="default" w:ascii="宋体" w:hAnsi="宋体" w:eastAsia="宋体" w:cs="宋体"/>
          <w:b/>
          <w:color w:val="auto"/>
          <w:sz w:val="24"/>
          <w:szCs w:val="24"/>
        </w:rPr>
      </w:pPr>
      <w:r>
        <w:rPr>
          <w:rFonts w:ascii="宋体" w:hAnsi="宋体" w:eastAsia="宋体" w:cs="宋体"/>
          <w:b/>
          <w:color w:val="auto"/>
          <w:sz w:val="24"/>
          <w:szCs w:val="24"/>
        </w:rPr>
        <w:t>五、合同授予</w:t>
      </w:r>
    </w:p>
    <w:p w14:paraId="2441B089">
      <w:pPr>
        <w:pStyle w:val="23"/>
        <w:widowControl w:val="0"/>
        <w:spacing w:line="440" w:lineRule="exact"/>
        <w:jc w:val="both"/>
        <w:rPr>
          <w:rFonts w:hint="default" w:ascii="宋体" w:hAnsi="宋体" w:eastAsia="宋体" w:cs="宋体"/>
          <w:bCs/>
          <w:color w:val="auto"/>
          <w:sz w:val="24"/>
          <w:szCs w:val="24"/>
        </w:rPr>
      </w:pPr>
      <w:r>
        <w:rPr>
          <w:rFonts w:ascii="宋体" w:hAnsi="宋体" w:eastAsia="宋体" w:cs="宋体"/>
          <w:bCs/>
          <w:color w:val="auto"/>
          <w:sz w:val="24"/>
          <w:szCs w:val="24"/>
        </w:rPr>
        <w:t>15.授予合同的准则：</w:t>
      </w:r>
    </w:p>
    <w:p w14:paraId="71BE0059">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15.1除不可抗力等因素外，合同将授予响应文件符合竞争性谈判文件要求，能够圆满地履行合同，且被谈判小组推荐为第一成交候选人的供应商。</w:t>
      </w:r>
    </w:p>
    <w:p w14:paraId="1455E9A1">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15.2 政府采购合同履行中，采购人需追加与合同标的相同的货物、工程或者服务的，在不改变合同其他条款的前提下，可以与成交供应商协商签订补充合同，但所有补充合同的采购金额不得超过原合同采购金额的</w:t>
      </w:r>
      <w:r>
        <w:rPr>
          <w:rFonts w:ascii="宋体" w:hAnsi="宋体" w:eastAsia="宋体" w:cs="宋体"/>
          <w:bCs/>
          <w:color w:val="auto"/>
          <w:sz w:val="24"/>
          <w:szCs w:val="24"/>
          <w:lang w:eastAsia="zh-CN"/>
        </w:rPr>
        <w:t>10%</w:t>
      </w:r>
      <w:r>
        <w:rPr>
          <w:rFonts w:ascii="宋体" w:hAnsi="宋体" w:eastAsia="宋体" w:cs="宋体"/>
          <w:bCs/>
          <w:color w:val="auto"/>
          <w:sz w:val="24"/>
          <w:szCs w:val="24"/>
        </w:rPr>
        <w:t>。</w:t>
      </w:r>
    </w:p>
    <w:p w14:paraId="11A616ED">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15.3为维护国家利益和社会公共利益，最低报价不是被授予合同的绝对保证。</w:t>
      </w:r>
    </w:p>
    <w:p w14:paraId="4B6D74DB">
      <w:pPr>
        <w:pStyle w:val="23"/>
        <w:widowControl w:val="0"/>
        <w:spacing w:line="440" w:lineRule="exact"/>
        <w:jc w:val="both"/>
        <w:rPr>
          <w:rFonts w:hint="default" w:ascii="宋体" w:hAnsi="宋体" w:eastAsia="宋体" w:cs="宋体"/>
          <w:bCs/>
          <w:color w:val="auto"/>
          <w:sz w:val="24"/>
          <w:szCs w:val="24"/>
        </w:rPr>
      </w:pPr>
      <w:r>
        <w:rPr>
          <w:rFonts w:ascii="宋体" w:hAnsi="宋体" w:eastAsia="宋体" w:cs="宋体"/>
          <w:bCs/>
          <w:color w:val="auto"/>
          <w:sz w:val="24"/>
          <w:szCs w:val="24"/>
        </w:rPr>
        <w:t>16.确定成交供应商：</w:t>
      </w:r>
    </w:p>
    <w:p w14:paraId="47F802CF">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16.1采购人委托代理机构组织竞争性谈判采购活动的，采购代理机构在评审结束后2个工作日内将评审报告送采购人确认。</w:t>
      </w:r>
    </w:p>
    <w:p w14:paraId="62E7C1FB">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16.2采购人在收到评审报告后5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14:paraId="60693037">
      <w:pPr>
        <w:pStyle w:val="23"/>
        <w:widowControl w:val="0"/>
        <w:spacing w:line="440" w:lineRule="exact"/>
        <w:jc w:val="both"/>
        <w:rPr>
          <w:rFonts w:hint="default" w:ascii="宋体" w:hAnsi="宋体" w:eastAsia="宋体" w:cs="宋体"/>
          <w:bCs/>
          <w:color w:val="auto"/>
          <w:sz w:val="24"/>
          <w:szCs w:val="24"/>
        </w:rPr>
      </w:pPr>
      <w:r>
        <w:rPr>
          <w:rFonts w:ascii="宋体" w:hAnsi="宋体" w:eastAsia="宋体" w:cs="宋体"/>
          <w:bCs/>
          <w:color w:val="auto"/>
          <w:sz w:val="24"/>
          <w:szCs w:val="24"/>
        </w:rPr>
        <w:t>17.成交通知</w:t>
      </w:r>
      <w:r>
        <w:rPr>
          <w:rFonts w:ascii="宋体" w:hAnsi="宋体" w:eastAsia="宋体" w:cs="宋体"/>
          <w:bCs/>
          <w:color w:val="auto"/>
          <w:sz w:val="24"/>
          <w:szCs w:val="24"/>
          <w:lang w:eastAsia="zh-CN"/>
        </w:rPr>
        <w:t>：</w:t>
      </w:r>
    </w:p>
    <w:p w14:paraId="30DA31AD">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17.1采购人或者采购代理机构在成交供应商确定后2个工作日内，在省级以上财政部门指定的媒体上公告成交结果，同时向成交供应商发出成交通知书。采用书面推荐供应商参加采购活动的，还将公告采购人和评审专家的推荐意见。</w:t>
      </w:r>
    </w:p>
    <w:p w14:paraId="698112A4">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17.2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14:paraId="2CA9B5BC">
      <w:pPr>
        <w:pStyle w:val="23"/>
        <w:widowControl w:val="0"/>
        <w:spacing w:line="440" w:lineRule="exact"/>
        <w:jc w:val="both"/>
        <w:rPr>
          <w:rFonts w:hint="default" w:ascii="宋体" w:hAnsi="宋体" w:eastAsia="宋体" w:cs="宋体"/>
          <w:bCs/>
          <w:color w:val="auto"/>
          <w:sz w:val="24"/>
          <w:szCs w:val="24"/>
        </w:rPr>
      </w:pPr>
      <w:r>
        <w:rPr>
          <w:rFonts w:ascii="宋体" w:hAnsi="宋体" w:eastAsia="宋体" w:cs="宋体"/>
          <w:bCs/>
          <w:color w:val="auto"/>
          <w:sz w:val="24"/>
          <w:szCs w:val="24"/>
        </w:rPr>
        <w:t>18.签订合同：</w:t>
      </w:r>
    </w:p>
    <w:p w14:paraId="48539029">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18.1采购人与成交供应商应详见须知前附表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14:paraId="6F395656">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18.2竞争性谈判文件、成交供应商的响应文件及其有关澄清承诺文件等，均为签订政府采购合同的依据和组成部分。</w:t>
      </w:r>
    </w:p>
    <w:p w14:paraId="3F5B8F68">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18.3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14:paraId="2A36F15C">
      <w:pPr>
        <w:pStyle w:val="23"/>
        <w:widowControl w:val="0"/>
        <w:spacing w:line="440" w:lineRule="exact"/>
        <w:jc w:val="center"/>
        <w:outlineLvl w:val="2"/>
        <w:rPr>
          <w:rFonts w:hint="default" w:ascii="宋体" w:hAnsi="宋体" w:eastAsia="宋体" w:cs="宋体"/>
          <w:b/>
          <w:color w:val="auto"/>
          <w:sz w:val="24"/>
          <w:szCs w:val="24"/>
        </w:rPr>
      </w:pPr>
      <w:r>
        <w:rPr>
          <w:rFonts w:ascii="宋体" w:hAnsi="宋体" w:eastAsia="宋体" w:cs="宋体"/>
          <w:b/>
          <w:color w:val="auto"/>
          <w:sz w:val="24"/>
          <w:szCs w:val="24"/>
        </w:rPr>
        <w:t>六、询问、质疑与投诉</w:t>
      </w:r>
    </w:p>
    <w:p w14:paraId="71B791DE">
      <w:pPr>
        <w:pStyle w:val="23"/>
        <w:widowControl w:val="0"/>
        <w:spacing w:line="440" w:lineRule="exact"/>
        <w:jc w:val="both"/>
        <w:rPr>
          <w:rFonts w:hint="default" w:ascii="宋体" w:hAnsi="宋体" w:eastAsia="宋体" w:cs="宋体"/>
          <w:bCs/>
          <w:color w:val="auto"/>
          <w:sz w:val="24"/>
          <w:szCs w:val="24"/>
        </w:rPr>
      </w:pPr>
      <w:r>
        <w:rPr>
          <w:rFonts w:ascii="宋体" w:hAnsi="宋体" w:eastAsia="宋体" w:cs="宋体"/>
          <w:bCs/>
          <w:color w:val="auto"/>
          <w:sz w:val="24"/>
          <w:szCs w:val="24"/>
        </w:rPr>
        <w:t>19.询问</w:t>
      </w:r>
    </w:p>
    <w:p w14:paraId="1FDD82DC">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19.1潜在供应商或供应商对本次采购活动的有关事项若有疑问，可向采购人或采购代理机构提出询问，采购人或采购代理机构将按照政府采购法及实施条例的有关规定进行答复。</w:t>
      </w:r>
    </w:p>
    <w:p w14:paraId="38713F98">
      <w:pPr>
        <w:pStyle w:val="23"/>
        <w:widowControl w:val="0"/>
        <w:spacing w:line="440" w:lineRule="exact"/>
        <w:jc w:val="both"/>
        <w:rPr>
          <w:rFonts w:hint="default" w:ascii="宋体" w:hAnsi="宋体" w:eastAsia="宋体" w:cs="宋体"/>
          <w:bCs/>
          <w:color w:val="auto"/>
          <w:sz w:val="24"/>
          <w:szCs w:val="24"/>
        </w:rPr>
      </w:pPr>
      <w:r>
        <w:rPr>
          <w:rFonts w:ascii="宋体" w:hAnsi="宋体" w:eastAsia="宋体" w:cs="宋体"/>
          <w:bCs/>
          <w:color w:val="auto"/>
          <w:sz w:val="24"/>
          <w:szCs w:val="24"/>
        </w:rPr>
        <w:t>20.质疑</w:t>
      </w:r>
    </w:p>
    <w:p w14:paraId="434BFCB0">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20.1质疑应在政府采购法及实施条例规定的时效内提出，并符合下列条件：</w:t>
      </w:r>
    </w:p>
    <w:p w14:paraId="3A0C936E">
      <w:pPr>
        <w:pStyle w:val="23"/>
        <w:widowControl w:val="0"/>
        <w:spacing w:line="440" w:lineRule="exact"/>
        <w:ind w:firstLine="960"/>
        <w:jc w:val="both"/>
        <w:rPr>
          <w:rFonts w:hint="default" w:ascii="宋体" w:hAnsi="宋体" w:eastAsia="宋体" w:cs="宋体"/>
          <w:bCs/>
          <w:color w:val="auto"/>
          <w:sz w:val="24"/>
          <w:szCs w:val="24"/>
        </w:rPr>
      </w:pPr>
      <w:r>
        <w:rPr>
          <w:rFonts w:ascii="宋体" w:hAnsi="宋体" w:eastAsia="宋体" w:cs="宋体"/>
          <w:bCs/>
          <w:color w:val="auto"/>
          <w:sz w:val="24"/>
          <w:szCs w:val="24"/>
        </w:rPr>
        <w:t>20.1.1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14:paraId="234D132A">
      <w:pPr>
        <w:pStyle w:val="23"/>
        <w:widowControl w:val="0"/>
        <w:spacing w:line="440" w:lineRule="exact"/>
        <w:ind w:firstLine="960"/>
        <w:jc w:val="both"/>
        <w:rPr>
          <w:rFonts w:hint="default" w:ascii="宋体" w:hAnsi="宋体" w:eastAsia="宋体" w:cs="宋体"/>
          <w:bCs/>
          <w:color w:val="auto"/>
          <w:sz w:val="24"/>
          <w:szCs w:val="24"/>
        </w:rPr>
      </w:pPr>
      <w:r>
        <w:rPr>
          <w:rFonts w:ascii="宋体" w:hAnsi="宋体" w:eastAsia="宋体" w:cs="宋体"/>
          <w:bCs/>
          <w:color w:val="auto"/>
          <w:sz w:val="24"/>
          <w:szCs w:val="24"/>
        </w:rPr>
        <w:t>20.1.2质疑人应提交质疑函原件。</w:t>
      </w:r>
    </w:p>
    <w:p w14:paraId="5D5C3395">
      <w:pPr>
        <w:pStyle w:val="23"/>
        <w:widowControl w:val="0"/>
        <w:spacing w:line="440" w:lineRule="exact"/>
        <w:ind w:firstLine="960"/>
        <w:jc w:val="both"/>
        <w:rPr>
          <w:rFonts w:hint="default" w:ascii="宋体" w:hAnsi="宋体" w:eastAsia="宋体" w:cs="宋体"/>
          <w:bCs/>
          <w:color w:val="auto"/>
          <w:sz w:val="24"/>
          <w:szCs w:val="24"/>
        </w:rPr>
      </w:pPr>
      <w:r>
        <w:rPr>
          <w:rFonts w:ascii="宋体" w:hAnsi="宋体" w:eastAsia="宋体" w:cs="宋体"/>
          <w:bCs/>
          <w:color w:val="auto"/>
          <w:sz w:val="24"/>
          <w:szCs w:val="24"/>
        </w:rPr>
        <w:t>20.1.3质疑函应包括下列主要内容：</w:t>
      </w:r>
    </w:p>
    <w:p w14:paraId="100C8350">
      <w:pPr>
        <w:pStyle w:val="23"/>
        <w:widowControl w:val="0"/>
        <w:spacing w:line="440" w:lineRule="exact"/>
        <w:ind w:firstLine="960"/>
        <w:jc w:val="both"/>
        <w:rPr>
          <w:rFonts w:hint="default" w:ascii="宋体" w:hAnsi="宋体" w:eastAsia="宋体" w:cs="宋体"/>
          <w:bCs/>
          <w:color w:val="auto"/>
          <w:sz w:val="24"/>
          <w:szCs w:val="24"/>
        </w:rPr>
      </w:pPr>
      <w:r>
        <w:rPr>
          <w:rFonts w:ascii="宋体" w:hAnsi="宋体" w:eastAsia="宋体" w:cs="宋体"/>
          <w:bCs/>
          <w:color w:val="auto"/>
          <w:sz w:val="24"/>
          <w:szCs w:val="24"/>
        </w:rPr>
        <w:t>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14:paraId="0AC1753C">
      <w:pPr>
        <w:pStyle w:val="23"/>
        <w:widowControl w:val="0"/>
        <w:spacing w:line="440" w:lineRule="exact"/>
        <w:ind w:firstLine="960"/>
        <w:jc w:val="both"/>
        <w:rPr>
          <w:rFonts w:hint="default" w:ascii="宋体" w:hAnsi="宋体" w:eastAsia="宋体" w:cs="宋体"/>
          <w:bCs/>
          <w:color w:val="auto"/>
          <w:sz w:val="24"/>
          <w:szCs w:val="24"/>
        </w:rPr>
      </w:pPr>
      <w:r>
        <w:rPr>
          <w:rFonts w:ascii="宋体" w:hAnsi="宋体" w:eastAsia="宋体" w:cs="宋体"/>
          <w:bCs/>
          <w:color w:val="auto"/>
          <w:sz w:val="24"/>
          <w:szCs w:val="24"/>
        </w:rPr>
        <w:t>②所质疑项目的基本信息，至少包括：项目编号、项目名称等；</w:t>
      </w:r>
    </w:p>
    <w:p w14:paraId="01FBF7BF">
      <w:pPr>
        <w:pStyle w:val="23"/>
        <w:widowControl w:val="0"/>
        <w:spacing w:line="440" w:lineRule="exact"/>
        <w:ind w:firstLine="960"/>
        <w:jc w:val="both"/>
        <w:rPr>
          <w:rFonts w:hint="default" w:ascii="宋体" w:hAnsi="宋体" w:eastAsia="宋体" w:cs="宋体"/>
          <w:bCs/>
          <w:color w:val="auto"/>
          <w:sz w:val="24"/>
          <w:szCs w:val="24"/>
        </w:rPr>
      </w:pPr>
      <w:r>
        <w:rPr>
          <w:rFonts w:ascii="宋体" w:hAnsi="宋体" w:eastAsia="宋体" w:cs="宋体"/>
          <w:bCs/>
          <w:color w:val="auto"/>
          <w:sz w:val="24"/>
          <w:szCs w:val="24"/>
        </w:rPr>
        <w:t>③所质疑的具体事项（以下简称：“质疑事项”）；</w:t>
      </w:r>
    </w:p>
    <w:p w14:paraId="3910502B">
      <w:pPr>
        <w:pStyle w:val="23"/>
        <w:widowControl w:val="0"/>
        <w:spacing w:line="440" w:lineRule="exact"/>
        <w:ind w:firstLine="960"/>
        <w:jc w:val="both"/>
        <w:rPr>
          <w:rFonts w:hint="default" w:ascii="宋体" w:hAnsi="宋体" w:eastAsia="宋体" w:cs="宋体"/>
          <w:bCs/>
          <w:color w:val="auto"/>
          <w:sz w:val="24"/>
          <w:szCs w:val="24"/>
        </w:rPr>
      </w:pPr>
      <w:r>
        <w:rPr>
          <w:rFonts w:ascii="宋体" w:hAnsi="宋体" w:eastAsia="宋体" w:cs="宋体"/>
          <w:bCs/>
          <w:color w:val="auto"/>
          <w:sz w:val="24"/>
          <w:szCs w:val="24"/>
        </w:rPr>
        <w:t>④质疑人自身权益受到损害的事实依据和证明材料，至少包括：</w:t>
      </w:r>
    </w:p>
    <w:p w14:paraId="37250A35">
      <w:pPr>
        <w:pStyle w:val="23"/>
        <w:widowControl w:val="0"/>
        <w:spacing w:line="440" w:lineRule="exact"/>
        <w:ind w:firstLine="960"/>
        <w:jc w:val="both"/>
        <w:rPr>
          <w:rFonts w:hint="default" w:ascii="宋体" w:hAnsi="宋体" w:eastAsia="宋体" w:cs="宋体"/>
          <w:bCs/>
          <w:color w:val="auto"/>
          <w:sz w:val="24"/>
          <w:szCs w:val="24"/>
        </w:rPr>
      </w:pPr>
      <w:r>
        <w:rPr>
          <w:rFonts w:ascii="宋体" w:hAnsi="宋体" w:eastAsia="宋体" w:cs="宋体"/>
          <w:bCs/>
          <w:color w:val="auto"/>
          <w:sz w:val="24"/>
          <w:szCs w:val="24"/>
        </w:rPr>
        <w:t>a1所质疑的具体事项事实存在的证明材料；</w:t>
      </w:r>
    </w:p>
    <w:p w14:paraId="54544352">
      <w:pPr>
        <w:pStyle w:val="23"/>
        <w:widowControl w:val="0"/>
        <w:spacing w:line="440" w:lineRule="exact"/>
        <w:ind w:firstLine="960"/>
        <w:jc w:val="both"/>
        <w:rPr>
          <w:rFonts w:hint="default" w:ascii="宋体" w:hAnsi="宋体" w:eastAsia="宋体" w:cs="宋体"/>
          <w:bCs/>
          <w:color w:val="auto"/>
          <w:sz w:val="24"/>
          <w:szCs w:val="24"/>
        </w:rPr>
      </w:pPr>
      <w:r>
        <w:rPr>
          <w:rFonts w:ascii="宋体" w:hAnsi="宋体" w:eastAsia="宋体" w:cs="宋体"/>
          <w:bCs/>
          <w:color w:val="auto"/>
          <w:sz w:val="24"/>
          <w:szCs w:val="24"/>
        </w:rPr>
        <w:t>a2所质疑的具体事项事实导致质疑人自身权益受到损害的证明材料，如：采购文件、采购过程或成交结果违法违规，损害</w:t>
      </w:r>
      <w:r>
        <w:rPr>
          <w:rFonts w:ascii="宋体" w:hAnsi="宋体" w:eastAsia="宋体" w:cs="宋体"/>
          <w:bCs/>
          <w:color w:val="auto"/>
          <w:sz w:val="24"/>
          <w:szCs w:val="24"/>
          <w:lang w:eastAsia="zh-CN"/>
        </w:rPr>
        <w:t>自己</w:t>
      </w:r>
      <w:r>
        <w:rPr>
          <w:rFonts w:ascii="宋体" w:hAnsi="宋体" w:eastAsia="宋体" w:cs="宋体"/>
          <w:bCs/>
          <w:color w:val="auto"/>
          <w:sz w:val="24"/>
          <w:szCs w:val="24"/>
        </w:rPr>
        <w:t>合法权益等证明材料；</w:t>
      </w:r>
    </w:p>
    <w:p w14:paraId="1597771D">
      <w:pPr>
        <w:pStyle w:val="23"/>
        <w:widowControl w:val="0"/>
        <w:spacing w:line="440" w:lineRule="exact"/>
        <w:ind w:firstLine="960"/>
        <w:jc w:val="both"/>
        <w:rPr>
          <w:rFonts w:hint="default" w:ascii="宋体" w:hAnsi="宋体" w:eastAsia="宋体" w:cs="宋体"/>
          <w:bCs/>
          <w:color w:val="auto"/>
          <w:sz w:val="24"/>
          <w:szCs w:val="24"/>
        </w:rPr>
      </w:pPr>
      <w:r>
        <w:rPr>
          <w:rFonts w:ascii="宋体" w:hAnsi="宋体" w:eastAsia="宋体" w:cs="宋体"/>
          <w:bCs/>
          <w:color w:val="auto"/>
          <w:sz w:val="24"/>
          <w:szCs w:val="24"/>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14:paraId="1F5FADB6">
      <w:pPr>
        <w:pStyle w:val="23"/>
        <w:widowControl w:val="0"/>
        <w:spacing w:line="440" w:lineRule="exact"/>
        <w:ind w:firstLine="960"/>
        <w:jc w:val="both"/>
        <w:rPr>
          <w:rFonts w:hint="default" w:ascii="宋体" w:hAnsi="宋体" w:eastAsia="宋体" w:cs="宋体"/>
          <w:bCs/>
          <w:color w:val="auto"/>
          <w:sz w:val="24"/>
          <w:szCs w:val="24"/>
        </w:rPr>
      </w:pPr>
      <w:r>
        <w:rPr>
          <w:rFonts w:ascii="宋体" w:hAnsi="宋体" w:eastAsia="宋体" w:cs="宋体"/>
          <w:bCs/>
          <w:color w:val="auto"/>
          <w:sz w:val="24"/>
          <w:szCs w:val="24"/>
        </w:rPr>
        <w:t>⑤针对质疑事项提出的明确请求和法律依据，</w:t>
      </w:r>
    </w:p>
    <w:p w14:paraId="5730BBBA">
      <w:pPr>
        <w:pStyle w:val="23"/>
        <w:widowControl w:val="0"/>
        <w:spacing w:line="440" w:lineRule="exact"/>
        <w:ind w:firstLine="960"/>
        <w:jc w:val="both"/>
        <w:rPr>
          <w:rFonts w:hint="default" w:ascii="宋体" w:hAnsi="宋体" w:eastAsia="宋体" w:cs="宋体"/>
          <w:bCs/>
          <w:color w:val="auto"/>
          <w:sz w:val="24"/>
          <w:szCs w:val="24"/>
        </w:rPr>
      </w:pPr>
      <w:r>
        <w:rPr>
          <w:rFonts w:ascii="宋体" w:hAnsi="宋体" w:eastAsia="宋体" w:cs="宋体"/>
          <w:bCs/>
          <w:color w:val="auto"/>
          <w:sz w:val="24"/>
          <w:szCs w:val="24"/>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14:paraId="5E1EC5F6">
      <w:pPr>
        <w:pStyle w:val="23"/>
        <w:widowControl w:val="0"/>
        <w:spacing w:line="440" w:lineRule="exact"/>
        <w:ind w:firstLine="960"/>
        <w:jc w:val="both"/>
        <w:rPr>
          <w:rFonts w:hint="default" w:ascii="宋体" w:hAnsi="宋体" w:eastAsia="宋体" w:cs="宋体"/>
          <w:bCs/>
          <w:color w:val="auto"/>
          <w:sz w:val="24"/>
          <w:szCs w:val="24"/>
        </w:rPr>
      </w:pPr>
      <w:r>
        <w:rPr>
          <w:rFonts w:ascii="宋体" w:hAnsi="宋体" w:eastAsia="宋体" w:cs="宋体"/>
          <w:bCs/>
          <w:color w:val="auto"/>
          <w:sz w:val="24"/>
          <w:szCs w:val="24"/>
        </w:rPr>
        <w:t>⑥提出质疑的日期以及质疑人代表联系方式，至少包括：姓名、手机、电子信箱、邮寄地址等。</w:t>
      </w:r>
    </w:p>
    <w:p w14:paraId="424E51D3">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20.2对不符合前文第20.1条规定的质疑，采购人或采购代理机构将按照下列规定进行处理：</w:t>
      </w:r>
    </w:p>
    <w:p w14:paraId="414931D9">
      <w:pPr>
        <w:pStyle w:val="23"/>
        <w:widowControl w:val="0"/>
        <w:spacing w:line="440" w:lineRule="exact"/>
        <w:ind w:firstLine="960"/>
        <w:jc w:val="both"/>
        <w:rPr>
          <w:rFonts w:hint="default" w:ascii="宋体" w:hAnsi="宋体" w:eastAsia="宋体" w:cs="宋体"/>
          <w:bCs/>
          <w:color w:val="auto"/>
          <w:sz w:val="24"/>
          <w:szCs w:val="24"/>
        </w:rPr>
      </w:pPr>
      <w:r>
        <w:rPr>
          <w:rFonts w:ascii="宋体" w:hAnsi="宋体" w:eastAsia="宋体" w:cs="宋体"/>
          <w:bCs/>
          <w:color w:val="auto"/>
          <w:sz w:val="24"/>
          <w:szCs w:val="24"/>
        </w:rPr>
        <w:t>20.2.1超过质疑时效提交的或者质疑人不是直接参与所质疑项目采购活动的供应商，书面告知质疑人其质疑不成立的原因和理由。</w:t>
      </w:r>
    </w:p>
    <w:p w14:paraId="5BFA2C68">
      <w:pPr>
        <w:pStyle w:val="23"/>
        <w:widowControl w:val="0"/>
        <w:spacing w:line="440" w:lineRule="exact"/>
        <w:ind w:firstLine="960"/>
        <w:jc w:val="both"/>
        <w:rPr>
          <w:rFonts w:hint="default" w:ascii="宋体" w:hAnsi="宋体" w:eastAsia="宋体" w:cs="宋体"/>
          <w:bCs/>
          <w:color w:val="auto"/>
          <w:sz w:val="24"/>
          <w:szCs w:val="24"/>
        </w:rPr>
      </w:pPr>
      <w:r>
        <w:rPr>
          <w:rFonts w:ascii="宋体" w:hAnsi="宋体" w:eastAsia="宋体" w:cs="宋体"/>
          <w:bCs/>
          <w:color w:val="auto"/>
          <w:sz w:val="24"/>
          <w:szCs w:val="24"/>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14:paraId="19C441E0">
      <w:pPr>
        <w:pStyle w:val="23"/>
        <w:widowControl w:val="0"/>
        <w:spacing w:line="440" w:lineRule="exact"/>
        <w:ind w:firstLine="960"/>
        <w:jc w:val="both"/>
        <w:rPr>
          <w:rFonts w:hint="default" w:ascii="宋体" w:hAnsi="宋体" w:eastAsia="宋体" w:cs="宋体"/>
          <w:bCs/>
          <w:color w:val="auto"/>
          <w:sz w:val="24"/>
          <w:szCs w:val="24"/>
        </w:rPr>
      </w:pPr>
      <w:r>
        <w:rPr>
          <w:rFonts w:ascii="宋体" w:hAnsi="宋体" w:eastAsia="宋体" w:cs="宋体"/>
          <w:bCs/>
          <w:color w:val="auto"/>
          <w:sz w:val="24"/>
          <w:szCs w:val="24"/>
        </w:rPr>
        <w:t>20.2.3质疑人修改、补充质疑函超过质疑时效提交的按20.2.1款处理。供应商提交质疑函时，要认真阅读本章第20条关于质疑的相关规定，以免内容或资料不齐，需要修改补充而延误时间。</w:t>
      </w:r>
    </w:p>
    <w:p w14:paraId="6D3A5E94">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20.3对符合前文第20.1条规定的质疑，采购人或采购代理机构将按照政府采购法及实施条例的有关规定进行答复。</w:t>
      </w:r>
    </w:p>
    <w:p w14:paraId="4B9ADCDB">
      <w:pPr>
        <w:pStyle w:val="23"/>
        <w:widowControl w:val="0"/>
        <w:spacing w:line="440" w:lineRule="exact"/>
        <w:jc w:val="both"/>
        <w:rPr>
          <w:rFonts w:hint="default" w:ascii="宋体" w:hAnsi="宋体" w:eastAsia="宋体" w:cs="宋体"/>
          <w:bCs/>
          <w:color w:val="auto"/>
          <w:sz w:val="24"/>
          <w:szCs w:val="24"/>
        </w:rPr>
      </w:pPr>
      <w:r>
        <w:rPr>
          <w:rFonts w:ascii="宋体" w:hAnsi="宋体" w:eastAsia="宋体" w:cs="宋体"/>
          <w:bCs/>
          <w:color w:val="auto"/>
          <w:sz w:val="24"/>
          <w:szCs w:val="24"/>
        </w:rPr>
        <w:t>21.投诉</w:t>
      </w:r>
    </w:p>
    <w:p w14:paraId="632BC1B2">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21.1若对质疑答复不满意或质疑答复未在答复期限内作出，质疑人可在答复期限届满之日起15个工作日内向谈判文件中载明的监督管理部门投诉。</w:t>
      </w:r>
    </w:p>
    <w:p w14:paraId="7C6454DE">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21.2投诉应有明确的请求和必要的证明材料，投诉的事项不得超出已质疑事项的范围。</w:t>
      </w:r>
    </w:p>
    <w:p w14:paraId="1CFAD089">
      <w:pPr>
        <w:pStyle w:val="23"/>
        <w:widowControl w:val="0"/>
        <w:spacing w:line="440" w:lineRule="exact"/>
        <w:jc w:val="center"/>
        <w:outlineLvl w:val="2"/>
        <w:rPr>
          <w:rFonts w:hint="default" w:ascii="宋体" w:hAnsi="宋体" w:eastAsia="宋体" w:cs="宋体"/>
          <w:b/>
          <w:color w:val="auto"/>
          <w:sz w:val="24"/>
          <w:szCs w:val="24"/>
        </w:rPr>
      </w:pPr>
      <w:r>
        <w:rPr>
          <w:rFonts w:ascii="宋体" w:hAnsi="宋体" w:eastAsia="宋体" w:cs="宋体"/>
          <w:b/>
          <w:color w:val="auto"/>
          <w:sz w:val="24"/>
          <w:szCs w:val="24"/>
        </w:rPr>
        <w:t>七、有关信息公告和监督部门</w:t>
      </w:r>
    </w:p>
    <w:p w14:paraId="7FD72581">
      <w:pPr>
        <w:pStyle w:val="23"/>
        <w:widowControl w:val="0"/>
        <w:spacing w:line="440" w:lineRule="exact"/>
        <w:jc w:val="both"/>
        <w:rPr>
          <w:rFonts w:hint="default" w:ascii="宋体" w:hAnsi="宋体" w:eastAsia="宋体" w:cs="宋体"/>
          <w:bCs/>
          <w:color w:val="auto"/>
          <w:sz w:val="24"/>
          <w:szCs w:val="24"/>
        </w:rPr>
      </w:pPr>
      <w:r>
        <w:rPr>
          <w:rFonts w:ascii="宋体" w:hAnsi="宋体" w:eastAsia="宋体" w:cs="宋体"/>
          <w:bCs/>
          <w:color w:val="auto"/>
          <w:sz w:val="24"/>
          <w:szCs w:val="24"/>
        </w:rPr>
        <w:t>22.政府采购信息公告媒体</w:t>
      </w:r>
    </w:p>
    <w:p w14:paraId="67D68B55">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22.1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14:paraId="2F22F64E">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22.2信息公告指定媒体：详见竞争性谈判须知前附表第8项。</w:t>
      </w:r>
    </w:p>
    <w:p w14:paraId="4BC7447B">
      <w:pPr>
        <w:pStyle w:val="23"/>
        <w:widowControl w:val="0"/>
        <w:spacing w:line="440" w:lineRule="exact"/>
        <w:jc w:val="both"/>
        <w:rPr>
          <w:rFonts w:hint="default" w:ascii="宋体" w:hAnsi="宋体" w:eastAsia="宋体" w:cs="宋体"/>
          <w:bCs/>
          <w:color w:val="auto"/>
          <w:sz w:val="24"/>
          <w:szCs w:val="24"/>
        </w:rPr>
      </w:pPr>
      <w:r>
        <w:rPr>
          <w:rFonts w:ascii="宋体" w:hAnsi="宋体" w:eastAsia="宋体" w:cs="宋体"/>
          <w:bCs/>
          <w:color w:val="auto"/>
          <w:sz w:val="24"/>
          <w:szCs w:val="24"/>
        </w:rPr>
        <w:t>23.监督管理部门</w:t>
      </w:r>
    </w:p>
    <w:p w14:paraId="48A0CA96">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23.1谈判采购活动的监督管理部门详见竞争性谈判须知前附表第9项。</w:t>
      </w:r>
    </w:p>
    <w:p w14:paraId="1342DFF8">
      <w:pPr>
        <w:pStyle w:val="23"/>
        <w:widowControl w:val="0"/>
        <w:spacing w:line="440" w:lineRule="exact"/>
        <w:jc w:val="center"/>
        <w:outlineLvl w:val="2"/>
        <w:rPr>
          <w:rFonts w:hint="default" w:ascii="宋体" w:hAnsi="宋体" w:eastAsia="宋体" w:cs="宋体"/>
          <w:b/>
          <w:color w:val="auto"/>
          <w:sz w:val="24"/>
          <w:szCs w:val="24"/>
        </w:rPr>
      </w:pPr>
      <w:r>
        <w:rPr>
          <w:rFonts w:ascii="宋体" w:hAnsi="宋体" w:eastAsia="宋体" w:cs="宋体"/>
          <w:b/>
          <w:color w:val="auto"/>
          <w:sz w:val="24"/>
          <w:szCs w:val="24"/>
          <w:lang w:eastAsia="zh-CN"/>
        </w:rPr>
        <w:t>八</w:t>
      </w:r>
      <w:r>
        <w:rPr>
          <w:rFonts w:ascii="宋体" w:hAnsi="宋体" w:eastAsia="宋体" w:cs="宋体"/>
          <w:b/>
          <w:color w:val="auto"/>
          <w:sz w:val="24"/>
          <w:szCs w:val="24"/>
        </w:rPr>
        <w:t>、根据采购项目特点或政策需要补充的其他内容</w:t>
      </w:r>
    </w:p>
    <w:p w14:paraId="4283FDD9">
      <w:pPr>
        <w:pStyle w:val="23"/>
        <w:widowControl w:val="0"/>
        <w:spacing w:line="440" w:lineRule="exact"/>
        <w:jc w:val="both"/>
        <w:rPr>
          <w:rFonts w:hint="default" w:ascii="宋体" w:hAnsi="宋体" w:eastAsia="宋体" w:cs="宋体"/>
          <w:bCs/>
          <w:color w:val="auto"/>
          <w:sz w:val="24"/>
          <w:szCs w:val="24"/>
        </w:rPr>
      </w:pPr>
      <w:r>
        <w:rPr>
          <w:rFonts w:ascii="宋体" w:hAnsi="宋体" w:eastAsia="宋体" w:cs="宋体"/>
          <w:bCs/>
          <w:color w:val="auto"/>
          <w:sz w:val="24"/>
          <w:szCs w:val="24"/>
        </w:rPr>
        <w:t>2</w:t>
      </w:r>
      <w:r>
        <w:rPr>
          <w:rFonts w:ascii="宋体" w:hAnsi="宋体" w:eastAsia="宋体" w:cs="宋体"/>
          <w:bCs/>
          <w:color w:val="auto"/>
          <w:sz w:val="24"/>
          <w:szCs w:val="24"/>
          <w:lang w:eastAsia="zh-CN"/>
        </w:rPr>
        <w:t>4</w:t>
      </w:r>
      <w:r>
        <w:rPr>
          <w:rFonts w:ascii="宋体" w:hAnsi="宋体" w:eastAsia="宋体" w:cs="宋体"/>
          <w:bCs/>
          <w:color w:val="auto"/>
          <w:sz w:val="24"/>
          <w:szCs w:val="24"/>
        </w:rPr>
        <w:t>.履约保证金</w:t>
      </w:r>
    </w:p>
    <w:p w14:paraId="5A157647">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w:t>
      </w:r>
      <w:r>
        <w:rPr>
          <w:rFonts w:ascii="宋体" w:hAnsi="宋体" w:eastAsia="宋体" w:cs="宋体"/>
          <w:bCs/>
          <w:color w:val="auto"/>
          <w:sz w:val="24"/>
          <w:szCs w:val="24"/>
          <w:lang w:eastAsia="zh-CN"/>
        </w:rPr>
        <w:t>4</w:t>
      </w:r>
      <w:r>
        <w:rPr>
          <w:rFonts w:ascii="宋体" w:hAnsi="宋体" w:eastAsia="宋体" w:cs="宋体"/>
          <w:bCs/>
          <w:color w:val="auto"/>
          <w:sz w:val="24"/>
          <w:szCs w:val="24"/>
        </w:rPr>
        <w:t>.1采购人可以根据项目特点和需要，确定是否要求成交供应商在合同签订前，按照谈判文件规定的时间、形式、金额提交履约保证金，履约保证金的数额不超过中标合同金额的10%，具体详见竞争性谈判须知前附表第10项规定。</w:t>
      </w:r>
    </w:p>
    <w:p w14:paraId="7E9F6DEC">
      <w:pPr>
        <w:pStyle w:val="23"/>
        <w:widowControl w:val="0"/>
        <w:spacing w:line="440" w:lineRule="exact"/>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w:t>
      </w:r>
      <w:r>
        <w:rPr>
          <w:rFonts w:ascii="宋体" w:hAnsi="宋体" w:eastAsia="宋体" w:cs="宋体"/>
          <w:bCs/>
          <w:color w:val="auto"/>
          <w:sz w:val="24"/>
          <w:szCs w:val="24"/>
          <w:lang w:eastAsia="zh-CN"/>
        </w:rPr>
        <w:t>4</w:t>
      </w:r>
      <w:r>
        <w:rPr>
          <w:rFonts w:ascii="宋体" w:hAnsi="宋体" w:eastAsia="宋体" w:cs="宋体"/>
          <w:bCs/>
          <w:color w:val="auto"/>
          <w:sz w:val="24"/>
          <w:szCs w:val="24"/>
        </w:rPr>
        <w:t>.2谈判文件要求在合同签订前提交履约保证金，如果成交供应商无故拖延或者拒不提交履约保证金的，则视为成交供应商拒绝与采购人签订合同，该成交供应商将承担违法行为的法律责任。</w:t>
      </w:r>
    </w:p>
    <w:p w14:paraId="12F625DC">
      <w:pPr>
        <w:pStyle w:val="23"/>
        <w:widowControl w:val="0"/>
        <w:spacing w:line="440" w:lineRule="exact"/>
        <w:rPr>
          <w:rFonts w:hint="default" w:ascii="宋体" w:hAnsi="宋体" w:eastAsia="宋体" w:cs="宋体"/>
          <w:color w:val="auto"/>
          <w:sz w:val="24"/>
          <w:szCs w:val="24"/>
        </w:rPr>
      </w:pPr>
      <w:r>
        <w:rPr>
          <w:rFonts w:ascii="宋体" w:hAnsi="宋体" w:eastAsia="宋体" w:cs="宋体"/>
          <w:color w:val="auto"/>
          <w:sz w:val="24"/>
          <w:szCs w:val="24"/>
        </w:rPr>
        <w:t>2</w:t>
      </w:r>
      <w:r>
        <w:rPr>
          <w:rFonts w:ascii="宋体" w:hAnsi="宋体" w:eastAsia="宋体" w:cs="宋体"/>
          <w:color w:val="auto"/>
          <w:sz w:val="24"/>
          <w:szCs w:val="24"/>
          <w:lang w:eastAsia="zh-CN"/>
        </w:rPr>
        <w:t>5</w:t>
      </w:r>
      <w:r>
        <w:rPr>
          <w:rFonts w:ascii="宋体" w:hAnsi="宋体" w:eastAsia="宋体" w:cs="宋体"/>
          <w:color w:val="auto"/>
          <w:sz w:val="24"/>
          <w:szCs w:val="24"/>
        </w:rPr>
        <w:t>.其他新增内容：</w:t>
      </w:r>
    </w:p>
    <w:p w14:paraId="624D80C6">
      <w:pPr>
        <w:pStyle w:val="23"/>
        <w:widowControl w:val="0"/>
        <w:spacing w:line="440" w:lineRule="exact"/>
        <w:ind w:firstLine="480"/>
        <w:rPr>
          <w:rFonts w:hint="default" w:ascii="宋体" w:hAnsi="宋体" w:eastAsia="宋体" w:cs="宋体"/>
          <w:color w:val="auto"/>
          <w:sz w:val="24"/>
          <w:szCs w:val="24"/>
        </w:rPr>
      </w:pPr>
      <w:r>
        <w:rPr>
          <w:rFonts w:ascii="宋体" w:hAnsi="宋体" w:eastAsia="宋体" w:cs="宋体"/>
          <w:color w:val="auto"/>
          <w:sz w:val="24"/>
          <w:szCs w:val="24"/>
        </w:rPr>
        <w:t>2</w:t>
      </w:r>
      <w:r>
        <w:rPr>
          <w:rFonts w:ascii="宋体" w:hAnsi="宋体" w:eastAsia="宋体" w:cs="宋体"/>
          <w:color w:val="auto"/>
          <w:sz w:val="24"/>
          <w:szCs w:val="24"/>
          <w:lang w:eastAsia="zh-CN"/>
        </w:rPr>
        <w:t>5</w:t>
      </w:r>
      <w:r>
        <w:rPr>
          <w:rFonts w:ascii="宋体" w:hAnsi="宋体" w:eastAsia="宋体" w:cs="宋体"/>
          <w:color w:val="auto"/>
          <w:sz w:val="24"/>
          <w:szCs w:val="24"/>
        </w:rPr>
        <w:t>.1根据采购项目特点或政策需要补充的其他新增内容详见竞争性谈判须知前附表第11项。</w:t>
      </w:r>
    </w:p>
    <w:p w14:paraId="36BBDDA8">
      <w:pPr>
        <w:pStyle w:val="23"/>
        <w:widowControl w:val="0"/>
        <w:spacing w:line="440" w:lineRule="exact"/>
        <w:ind w:firstLine="480"/>
        <w:rPr>
          <w:rFonts w:hint="default" w:ascii="宋体" w:hAnsi="宋体" w:eastAsia="宋体" w:cs="宋体"/>
          <w:color w:val="auto"/>
          <w:sz w:val="24"/>
          <w:szCs w:val="24"/>
        </w:rPr>
      </w:pPr>
      <w:r>
        <w:rPr>
          <w:rFonts w:ascii="宋体" w:hAnsi="宋体" w:eastAsia="宋体" w:cs="宋体"/>
          <w:color w:val="auto"/>
          <w:sz w:val="24"/>
          <w:szCs w:val="24"/>
        </w:rPr>
        <w:t>2</w:t>
      </w:r>
      <w:r>
        <w:rPr>
          <w:rFonts w:ascii="宋体" w:hAnsi="宋体" w:eastAsia="宋体" w:cs="宋体"/>
          <w:color w:val="auto"/>
          <w:sz w:val="24"/>
          <w:szCs w:val="24"/>
          <w:lang w:eastAsia="zh-CN"/>
        </w:rPr>
        <w:t>5</w:t>
      </w:r>
      <w:r>
        <w:rPr>
          <w:rFonts w:ascii="宋体" w:hAnsi="宋体" w:eastAsia="宋体" w:cs="宋体"/>
          <w:color w:val="auto"/>
          <w:sz w:val="24"/>
          <w:szCs w:val="24"/>
        </w:rPr>
        <w:t>.2本项目中如涉及商品包装和快递包装的，其包装需求标准应不低于《关于印发〈商品包装政府采购需求标准</w:t>
      </w:r>
      <w:r>
        <w:rPr>
          <w:rFonts w:ascii="宋体" w:hAnsi="宋体" w:eastAsia="宋体" w:cs="宋体"/>
          <w:color w:val="auto"/>
          <w:sz w:val="24"/>
          <w:szCs w:val="24"/>
          <w:lang w:eastAsia="zh-CN"/>
        </w:rPr>
        <w:t>（</w:t>
      </w:r>
      <w:r>
        <w:rPr>
          <w:rFonts w:ascii="宋体" w:hAnsi="宋体" w:eastAsia="宋体" w:cs="宋体"/>
          <w:color w:val="auto"/>
          <w:sz w:val="24"/>
          <w:szCs w:val="24"/>
        </w:rPr>
        <w:t>试行</w:t>
      </w:r>
      <w:r>
        <w:rPr>
          <w:rFonts w:ascii="宋体" w:hAnsi="宋体" w:eastAsia="宋体" w:cs="宋体"/>
          <w:color w:val="auto"/>
          <w:sz w:val="24"/>
          <w:szCs w:val="24"/>
          <w:lang w:eastAsia="zh-CN"/>
        </w:rPr>
        <w:t>）</w:t>
      </w:r>
      <w:r>
        <w:rPr>
          <w:rFonts w:ascii="宋体" w:hAnsi="宋体" w:eastAsia="宋体" w:cs="宋体"/>
          <w:color w:val="auto"/>
          <w:sz w:val="24"/>
          <w:szCs w:val="24"/>
        </w:rPr>
        <w:t>〉、〈快递包装政府采购需求标准</w:t>
      </w:r>
      <w:r>
        <w:rPr>
          <w:rFonts w:ascii="宋体" w:hAnsi="宋体" w:eastAsia="宋体" w:cs="宋体"/>
          <w:color w:val="auto"/>
          <w:sz w:val="24"/>
          <w:szCs w:val="24"/>
          <w:lang w:eastAsia="zh-CN"/>
        </w:rPr>
        <w:t>（</w:t>
      </w:r>
      <w:r>
        <w:rPr>
          <w:rFonts w:ascii="宋体" w:hAnsi="宋体" w:eastAsia="宋体" w:cs="宋体"/>
          <w:color w:val="auto"/>
          <w:sz w:val="24"/>
          <w:szCs w:val="24"/>
        </w:rPr>
        <w:t>试行</w:t>
      </w:r>
      <w:r>
        <w:rPr>
          <w:rFonts w:ascii="宋体" w:hAnsi="宋体" w:eastAsia="宋体" w:cs="宋体"/>
          <w:color w:val="auto"/>
          <w:sz w:val="24"/>
          <w:szCs w:val="24"/>
          <w:lang w:eastAsia="zh-CN"/>
        </w:rPr>
        <w:t>）</w:t>
      </w:r>
      <w:r>
        <w:rPr>
          <w:rFonts w:ascii="宋体" w:hAnsi="宋体" w:eastAsia="宋体" w:cs="宋体"/>
          <w:color w:val="auto"/>
          <w:sz w:val="24"/>
          <w:szCs w:val="24"/>
        </w:rPr>
        <w:t>〉的通知》（财办库〔2020〕 123号）规定的包装要求，其他包装需求详见采购文件具体规定。采购人、成交人双方签订合同及验收环节，应包含上述包装要求的条款。</w:t>
      </w:r>
    </w:p>
    <w:p w14:paraId="42C98C87">
      <w:pPr>
        <w:pStyle w:val="23"/>
        <w:widowControl w:val="0"/>
        <w:spacing w:line="440" w:lineRule="exact"/>
        <w:jc w:val="center"/>
        <w:rPr>
          <w:rFonts w:hint="default" w:ascii="宋体" w:hAnsi="宋体" w:eastAsia="宋体" w:cs="宋体"/>
          <w:b/>
          <w:color w:val="auto"/>
          <w:sz w:val="24"/>
          <w:szCs w:val="24"/>
        </w:rPr>
        <w:sectPr>
          <w:pgSz w:w="11906" w:h="16838"/>
          <w:pgMar w:top="1417" w:right="1417" w:bottom="1417" w:left="1417" w:header="851" w:footer="992" w:gutter="0"/>
          <w:cols w:space="0" w:num="1"/>
          <w:docGrid w:type="lines" w:linePitch="312" w:charSpace="0"/>
        </w:sectPr>
      </w:pPr>
    </w:p>
    <w:p w14:paraId="43F9DD9A">
      <w:pPr>
        <w:pStyle w:val="23"/>
        <w:jc w:val="center"/>
        <w:outlineLvl w:val="0"/>
        <w:rPr>
          <w:rFonts w:hint="default"/>
          <w:b/>
          <w:color w:val="auto"/>
          <w:sz w:val="36"/>
        </w:rPr>
      </w:pPr>
      <w:r>
        <w:rPr>
          <w:b/>
          <w:color w:val="auto"/>
          <w:sz w:val="36"/>
        </w:rPr>
        <w:t>第三章  采购内容及要求</w:t>
      </w:r>
    </w:p>
    <w:p w14:paraId="09820DAE">
      <w:pPr>
        <w:pStyle w:val="23"/>
        <w:spacing w:line="440" w:lineRule="exact"/>
        <w:jc w:val="both"/>
        <w:outlineLvl w:val="1"/>
        <w:rPr>
          <w:rFonts w:hint="default" w:ascii="宋体" w:hAnsi="宋体" w:eastAsia="宋体" w:cs="宋体"/>
          <w:color w:val="auto"/>
          <w:sz w:val="24"/>
          <w:szCs w:val="24"/>
        </w:rPr>
      </w:pPr>
      <w:r>
        <w:rPr>
          <w:rFonts w:ascii="宋体" w:hAnsi="宋体" w:eastAsia="宋体" w:cs="宋体"/>
          <w:b/>
          <w:color w:val="auto"/>
          <w:sz w:val="24"/>
          <w:szCs w:val="24"/>
        </w:rPr>
        <w:t>一、项目概况</w:t>
      </w:r>
    </w:p>
    <w:p w14:paraId="73F32B96">
      <w:pPr>
        <w:pStyle w:val="13"/>
        <w:spacing w:beforeAutospacing="0" w:afterAutospacing="0" w:line="440" w:lineRule="exact"/>
        <w:ind w:firstLine="480" w:firstLineChars="200"/>
        <w:rPr>
          <w:rFonts w:ascii="宋体" w:hAnsi="宋体" w:eastAsia="宋体" w:cs="宋体"/>
          <w:b w:val="0"/>
          <w:bCs/>
          <w:color w:val="auto"/>
        </w:rPr>
      </w:pPr>
      <w:r>
        <w:rPr>
          <w:rFonts w:hint="eastAsia" w:ascii="宋体" w:hAnsi="宋体" w:eastAsia="宋体" w:cs="宋体"/>
          <w:b w:val="0"/>
          <w:bCs/>
          <w:color w:val="auto"/>
        </w:rPr>
        <w:t>1、本项目为</w:t>
      </w:r>
      <w:r>
        <w:rPr>
          <w:rFonts w:hint="eastAsia" w:ascii="宋体" w:hAnsi="宋体" w:eastAsia="宋体" w:cs="宋体"/>
          <w:b w:val="0"/>
          <w:bCs/>
          <w:color w:val="auto"/>
          <w:lang w:eastAsia="zh-CN"/>
        </w:rPr>
        <w:t>福建省建阳监狱2024-2026年度印刷品服务采购项目</w:t>
      </w:r>
      <w:r>
        <w:rPr>
          <w:rFonts w:hint="eastAsia" w:ascii="宋体" w:hAnsi="宋体" w:eastAsia="宋体" w:cs="宋体"/>
          <w:b w:val="0"/>
          <w:bCs/>
          <w:color w:val="auto"/>
        </w:rPr>
        <w:t>。</w:t>
      </w:r>
    </w:p>
    <w:p w14:paraId="3B9C5A2D">
      <w:pPr>
        <w:pStyle w:val="13"/>
        <w:spacing w:beforeAutospacing="0" w:afterAutospacing="0" w:line="440" w:lineRule="exact"/>
        <w:ind w:firstLine="480" w:firstLineChars="200"/>
        <w:rPr>
          <w:rFonts w:hint="eastAsia" w:ascii="宋体" w:hAnsi="宋体" w:eastAsia="宋体" w:cs="宋体"/>
          <w:b w:val="0"/>
          <w:bCs/>
          <w:color w:val="auto"/>
        </w:rPr>
      </w:pPr>
      <w:r>
        <w:rPr>
          <w:rFonts w:hint="eastAsia" w:ascii="宋体" w:hAnsi="宋体" w:eastAsia="宋体" w:cs="宋体"/>
          <w:b w:val="0"/>
          <w:bCs/>
          <w:color w:val="auto"/>
          <w:lang w:val="en-US" w:eastAsia="zh-CN"/>
        </w:rPr>
        <w:t>2、</w:t>
      </w:r>
      <w:r>
        <w:rPr>
          <w:rFonts w:hint="eastAsia" w:ascii="宋体" w:hAnsi="宋体" w:eastAsia="宋体" w:cs="宋体"/>
          <w:b w:val="0"/>
          <w:bCs/>
          <w:color w:val="auto"/>
        </w:rPr>
        <w:t>报价</w:t>
      </w:r>
      <w:r>
        <w:rPr>
          <w:rFonts w:hint="eastAsia" w:ascii="宋体" w:hAnsi="宋体" w:eastAsia="宋体" w:cs="宋体"/>
          <w:b w:val="0"/>
          <w:bCs/>
          <w:color w:val="auto"/>
          <w:lang w:val="en-US" w:eastAsia="zh-CN"/>
        </w:rPr>
        <w:t>要求</w:t>
      </w:r>
    </w:p>
    <w:p w14:paraId="1880D4AE">
      <w:pPr>
        <w:pStyle w:val="23"/>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2.1下浮率与最后报价：本项目按统一的“下浮率”进行结算(合同期内所有印刷服务项目按统一的下浮率进行结</w:t>
      </w:r>
      <w:r>
        <w:rPr>
          <w:rFonts w:hint="eastAsia" w:ascii="宋体" w:hAnsi="宋体" w:eastAsia="宋体" w:cs="宋体"/>
          <w:b w:val="0"/>
          <w:bCs/>
          <w:color w:val="auto"/>
          <w:sz w:val="24"/>
          <w:szCs w:val="24"/>
          <w:highlight w:val="none"/>
          <w:lang w:val="en-US" w:eastAsia="zh-CN"/>
        </w:rPr>
        <w:t>算，结算时，下浮率“四舍五入”最多保留至小数点后两位,如10.55%)。各供应商在首次报价和最后报价时应填写下</w:t>
      </w:r>
      <w:r>
        <w:rPr>
          <w:rFonts w:hint="eastAsia" w:ascii="宋体" w:hAnsi="宋体" w:eastAsia="宋体" w:cs="宋体"/>
          <w:b w:val="0"/>
          <w:bCs/>
          <w:color w:val="auto"/>
          <w:sz w:val="24"/>
          <w:szCs w:val="24"/>
          <w:lang w:val="en-US" w:eastAsia="zh-CN"/>
        </w:rPr>
        <w:t>浮后的投标总价(投标总价“四舍五入”保留至小数点后两位，以“元”为单位)，</w:t>
      </w:r>
      <w:r>
        <w:rPr>
          <w:rFonts w:hint="eastAsia" w:ascii="宋体" w:hAnsi="宋体" w:eastAsia="宋体" w:cs="宋体"/>
          <w:b w:val="0"/>
          <w:bCs/>
          <w:color w:val="auto"/>
          <w:sz w:val="24"/>
          <w:szCs w:val="24"/>
          <w:highlight w:val="none"/>
          <w:lang w:val="en-US" w:eastAsia="zh-CN"/>
        </w:rPr>
        <w:t>首次报价和最后报价</w:t>
      </w:r>
      <w:r>
        <w:rPr>
          <w:rFonts w:hint="eastAsia" w:ascii="宋体" w:hAnsi="宋体" w:eastAsia="宋体" w:cs="宋体"/>
          <w:b w:val="0"/>
          <w:bCs/>
          <w:color w:val="auto"/>
          <w:sz w:val="24"/>
          <w:szCs w:val="24"/>
          <w:lang w:val="en-US" w:eastAsia="zh-CN"/>
        </w:rPr>
        <w:t>仅作为本项目下浮率计算使用。</w:t>
      </w:r>
    </w:p>
    <w:p w14:paraId="667DF23F">
      <w:pPr>
        <w:pStyle w:val="23"/>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2.2计算公式如下：投标总价=采购预算金额*(1-投标报价下浮率)。例：本项目预算金额为490000元，下浮率为10.00%，则投标报价490000*(1-10.00%)=441000元。则供应商应在报价一览表中填入投标总价为441000元。</w:t>
      </w:r>
    </w:p>
    <w:p w14:paraId="6C934B97">
      <w:pPr>
        <w:pStyle w:val="13"/>
        <w:keepNext w:val="0"/>
        <w:keepLines w:val="0"/>
        <w:pageBreakBefore w:val="0"/>
        <w:widowControl w:val="0"/>
        <w:kinsoku/>
        <w:wordWrap/>
        <w:overflowPunct/>
        <w:topLinePunct w:val="0"/>
        <w:autoSpaceDE/>
        <w:autoSpaceDN/>
        <w:bidi w:val="0"/>
        <w:adjustRightInd/>
        <w:spacing w:before="0" w:beforeAutospacing="0" w:after="0" w:afterAutospacing="0" w:line="440" w:lineRule="exact"/>
        <w:ind w:firstLine="480" w:firstLineChars="200"/>
        <w:textAlignment w:val="auto"/>
        <w:rPr>
          <w:rFonts w:hint="default" w:ascii="宋体" w:hAnsi="宋体" w:eastAsia="宋体" w:cs="宋体"/>
          <w:b w:val="0"/>
          <w:bCs/>
          <w:color w:val="auto"/>
          <w:sz w:val="24"/>
          <w:lang w:val="en-US"/>
        </w:rPr>
      </w:pPr>
      <w:r>
        <w:rPr>
          <w:rFonts w:hint="eastAsia" w:ascii="宋体" w:hAnsi="宋体" w:eastAsia="宋体" w:cs="宋体"/>
          <w:b w:val="0"/>
          <w:bCs/>
          <w:color w:val="auto"/>
          <w:sz w:val="24"/>
          <w:szCs w:val="24"/>
          <w:lang w:val="en-US" w:eastAsia="zh-CN"/>
        </w:rPr>
        <w:t>2.3本项目供应商的报价仅作为获取结算价的下浮率计算依据，不作为成交金额，实际合同签订金额为本项目预算金额490000元。结算时，下浮率“四舍五入”保留至小数点后两位。(如：10.55%)。实际结算=最高单价限价*（1-成交下浮率）*实际数量。</w:t>
      </w:r>
    </w:p>
    <w:p w14:paraId="25812B52">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Theme="minorEastAsia" w:hAnsiTheme="minorEastAsia" w:eastAsiaTheme="minorEastAsia" w:cstheme="minorEastAsia"/>
          <w:b w:val="0"/>
          <w:bCs/>
          <w:color w:val="auto"/>
          <w:sz w:val="24"/>
          <w:lang w:val="zh-CN"/>
        </w:rPr>
      </w:pPr>
      <w:r>
        <w:rPr>
          <w:rFonts w:hint="eastAsia" w:asciiTheme="minorEastAsia" w:hAnsiTheme="minorEastAsia" w:eastAsiaTheme="minorEastAsia" w:cstheme="minorEastAsia"/>
          <w:b w:val="0"/>
          <w:bCs/>
          <w:color w:val="auto"/>
          <w:sz w:val="24"/>
          <w:lang w:val="zh-CN"/>
        </w:rPr>
        <w:t>备注：各成交人的报价不得高于</w:t>
      </w:r>
      <w:r>
        <w:rPr>
          <w:rFonts w:hint="eastAsia" w:asciiTheme="minorEastAsia" w:hAnsiTheme="minorEastAsia" w:eastAsiaTheme="minorEastAsia" w:cstheme="minorEastAsia"/>
          <w:b w:val="0"/>
          <w:bCs/>
          <w:color w:val="auto"/>
          <w:sz w:val="24"/>
          <w:lang w:val="en-US" w:eastAsia="zh-CN"/>
        </w:rPr>
        <w:t>本项目</w:t>
      </w:r>
      <w:r>
        <w:rPr>
          <w:rFonts w:hint="eastAsia" w:asciiTheme="minorEastAsia" w:hAnsiTheme="minorEastAsia" w:eastAsiaTheme="minorEastAsia" w:cstheme="minorEastAsia"/>
          <w:b w:val="0"/>
          <w:bCs/>
          <w:color w:val="auto"/>
          <w:sz w:val="24"/>
          <w:lang w:val="zh-CN"/>
        </w:rPr>
        <w:t>预算</w:t>
      </w:r>
      <w:r>
        <w:rPr>
          <w:rFonts w:hint="eastAsia" w:asciiTheme="minorEastAsia" w:hAnsiTheme="minorEastAsia" w:eastAsiaTheme="minorEastAsia" w:cstheme="minorEastAsia"/>
          <w:b w:val="0"/>
          <w:bCs/>
          <w:color w:val="auto"/>
          <w:sz w:val="24"/>
          <w:lang w:val="en-US" w:eastAsia="zh-CN"/>
        </w:rPr>
        <w:t>金额</w:t>
      </w:r>
      <w:r>
        <w:rPr>
          <w:rFonts w:hint="eastAsia" w:asciiTheme="minorEastAsia" w:hAnsiTheme="minorEastAsia" w:eastAsiaTheme="minorEastAsia" w:cstheme="minorEastAsia"/>
          <w:b w:val="0"/>
          <w:bCs/>
          <w:color w:val="auto"/>
          <w:sz w:val="24"/>
          <w:lang w:val="zh-CN"/>
        </w:rPr>
        <w:t>。</w:t>
      </w:r>
    </w:p>
    <w:p w14:paraId="759CA7AC">
      <w:pPr>
        <w:pStyle w:val="23"/>
        <w:spacing w:line="440" w:lineRule="exact"/>
        <w:ind w:firstLine="480" w:firstLineChars="200"/>
        <w:rPr>
          <w:rFonts w:hint="default"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val="en-US" w:eastAsia="zh-CN"/>
        </w:rPr>
        <w:t>3、</w:t>
      </w:r>
      <w:r>
        <w:rPr>
          <w:rFonts w:ascii="宋体" w:hAnsi="宋体" w:eastAsia="宋体" w:cs="宋体"/>
          <w:b w:val="0"/>
          <w:bCs/>
          <w:color w:val="auto"/>
          <w:sz w:val="24"/>
          <w:szCs w:val="24"/>
          <w:lang w:eastAsia="zh-CN"/>
        </w:rPr>
        <w:t>竞争性谈判文件</w:t>
      </w:r>
      <w:r>
        <w:rPr>
          <w:rFonts w:ascii="宋体" w:hAnsi="宋体" w:eastAsia="宋体" w:cs="宋体"/>
          <w:b w:val="0"/>
          <w:bCs/>
          <w:color w:val="auto"/>
          <w:sz w:val="24"/>
          <w:szCs w:val="24"/>
        </w:rPr>
        <w:t>“第三章 采购内容及要求”中的内容均为不允许负偏离的实质性要求，若有负偏离则</w:t>
      </w:r>
      <w:r>
        <w:rPr>
          <w:rStyle w:val="18"/>
          <w:rFonts w:ascii="宋体" w:hAnsi="宋体" w:eastAsia="宋体" w:cs="宋体"/>
          <w:b w:val="0"/>
          <w:bCs/>
          <w:color w:val="auto"/>
          <w:sz w:val="24"/>
          <w:szCs w:val="24"/>
          <w:shd w:val="clear" w:color="auto" w:fill="FFFFFF"/>
        </w:rPr>
        <w:t>为无效响应</w:t>
      </w:r>
      <w:r>
        <w:rPr>
          <w:rFonts w:ascii="宋体" w:hAnsi="宋体" w:eastAsia="宋体" w:cs="宋体"/>
          <w:b w:val="0"/>
          <w:bCs/>
          <w:color w:val="auto"/>
          <w:sz w:val="24"/>
          <w:szCs w:val="24"/>
        </w:rPr>
        <w:t>。</w:t>
      </w:r>
    </w:p>
    <w:p w14:paraId="5BE4DA01">
      <w:pPr>
        <w:pStyle w:val="23"/>
        <w:spacing w:line="480" w:lineRule="exact"/>
        <w:jc w:val="both"/>
        <w:outlineLvl w:val="1"/>
        <w:rPr>
          <w:rFonts w:hint="default" w:ascii="宋体" w:hAnsi="宋体" w:eastAsia="宋体" w:cs="宋体"/>
          <w:b/>
          <w:color w:val="auto"/>
          <w:sz w:val="24"/>
          <w:szCs w:val="24"/>
        </w:rPr>
      </w:pPr>
      <w:r>
        <w:rPr>
          <w:rFonts w:ascii="宋体" w:hAnsi="宋体" w:eastAsia="宋体" w:cs="宋体"/>
          <w:b/>
          <w:color w:val="auto"/>
          <w:sz w:val="24"/>
          <w:szCs w:val="24"/>
        </w:rPr>
        <w:t>二、技术和服务要求</w:t>
      </w:r>
    </w:p>
    <w:p w14:paraId="6E1511FF">
      <w:pPr>
        <w:snapToGrid w:val="0"/>
        <w:spacing w:line="440" w:lineRule="exact"/>
        <w:ind w:firstLine="482" w:firstLineChars="200"/>
        <w:outlineLvl w:val="1"/>
        <w:rPr>
          <w:rFonts w:hint="eastAsia" w:ascii="宋体" w:hAnsi="宋体" w:eastAsia="宋体" w:cs="宋体"/>
          <w:b/>
          <w:color w:val="auto"/>
          <w:sz w:val="24"/>
          <w:lang w:eastAsia="zh-CN"/>
        </w:rPr>
      </w:pPr>
      <w:r>
        <w:rPr>
          <w:rFonts w:hint="eastAsia" w:ascii="宋体" w:hAnsi="宋体" w:cs="宋体"/>
          <w:b/>
          <w:color w:val="auto"/>
          <w:sz w:val="24"/>
          <w:lang w:eastAsia="zh-CN"/>
        </w:rPr>
        <w:t>（</w:t>
      </w:r>
      <w:r>
        <w:rPr>
          <w:rFonts w:hint="eastAsia" w:ascii="宋体" w:hAnsi="宋体" w:cs="宋体"/>
          <w:b/>
          <w:color w:val="auto"/>
          <w:sz w:val="24"/>
          <w:lang w:val="en-US" w:eastAsia="zh-CN"/>
        </w:rPr>
        <w:t>一</w:t>
      </w:r>
      <w:r>
        <w:rPr>
          <w:rFonts w:hint="eastAsia" w:ascii="宋体" w:hAnsi="宋体" w:cs="宋体"/>
          <w:b/>
          <w:color w:val="auto"/>
          <w:sz w:val="24"/>
          <w:lang w:eastAsia="zh-CN"/>
        </w:rPr>
        <w:t>）2024至2026年监狱印刷品清单</w:t>
      </w:r>
    </w:p>
    <w:tbl>
      <w:tblPr>
        <w:tblStyle w:val="16"/>
        <w:tblW w:w="9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2891"/>
        <w:gridCol w:w="1814"/>
        <w:gridCol w:w="2835"/>
        <w:gridCol w:w="1247"/>
      </w:tblGrid>
      <w:tr w14:paraId="4DBB8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6FD18D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序号</w:t>
            </w:r>
          </w:p>
        </w:tc>
        <w:tc>
          <w:tcPr>
            <w:tcW w:w="2891" w:type="dxa"/>
            <w:vAlign w:val="center"/>
          </w:tcPr>
          <w:p w14:paraId="1FE60C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印刷品名称</w:t>
            </w:r>
          </w:p>
        </w:tc>
        <w:tc>
          <w:tcPr>
            <w:tcW w:w="1814" w:type="dxa"/>
            <w:vAlign w:val="center"/>
          </w:tcPr>
          <w:p w14:paraId="34864E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规格</w:t>
            </w:r>
          </w:p>
        </w:tc>
        <w:tc>
          <w:tcPr>
            <w:tcW w:w="2835" w:type="dxa"/>
            <w:vAlign w:val="center"/>
          </w:tcPr>
          <w:p w14:paraId="6D627A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内容规格</w:t>
            </w:r>
          </w:p>
        </w:tc>
        <w:tc>
          <w:tcPr>
            <w:tcW w:w="1247" w:type="dxa"/>
            <w:vAlign w:val="center"/>
          </w:tcPr>
          <w:p w14:paraId="188BF7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最高单价限价（元）</w:t>
            </w:r>
          </w:p>
        </w:tc>
      </w:tr>
      <w:tr w14:paraId="7D147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448A47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1</w:t>
            </w:r>
          </w:p>
        </w:tc>
        <w:tc>
          <w:tcPr>
            <w:tcW w:w="2891" w:type="dxa"/>
            <w:vAlign w:val="center"/>
          </w:tcPr>
          <w:p w14:paraId="01A379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三会一课会议记录本</w:t>
            </w:r>
          </w:p>
        </w:tc>
        <w:tc>
          <w:tcPr>
            <w:tcW w:w="1814" w:type="dxa"/>
            <w:vAlign w:val="center"/>
          </w:tcPr>
          <w:p w14:paraId="47E924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A4</w:t>
            </w:r>
          </w:p>
        </w:tc>
        <w:tc>
          <w:tcPr>
            <w:tcW w:w="2835" w:type="dxa"/>
            <w:vAlign w:val="center"/>
          </w:tcPr>
          <w:p w14:paraId="358AA9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70GA4装订、100页每本</w:t>
            </w:r>
          </w:p>
        </w:tc>
        <w:tc>
          <w:tcPr>
            <w:tcW w:w="1247" w:type="dxa"/>
            <w:vAlign w:val="center"/>
          </w:tcPr>
          <w:p w14:paraId="215D50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6</w:t>
            </w:r>
          </w:p>
        </w:tc>
      </w:tr>
      <w:tr w14:paraId="5C93F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70BD35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2</w:t>
            </w:r>
          </w:p>
        </w:tc>
        <w:tc>
          <w:tcPr>
            <w:tcW w:w="2891" w:type="dxa"/>
            <w:vAlign w:val="center"/>
          </w:tcPr>
          <w:p w14:paraId="3D7039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值班日记</w:t>
            </w:r>
          </w:p>
        </w:tc>
        <w:tc>
          <w:tcPr>
            <w:tcW w:w="1814" w:type="dxa"/>
            <w:vAlign w:val="center"/>
          </w:tcPr>
          <w:p w14:paraId="6B26CB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A4</w:t>
            </w:r>
          </w:p>
        </w:tc>
        <w:tc>
          <w:tcPr>
            <w:tcW w:w="2835" w:type="dxa"/>
            <w:vAlign w:val="center"/>
          </w:tcPr>
          <w:p w14:paraId="4C354E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70GA4装订、100页每本</w:t>
            </w:r>
          </w:p>
        </w:tc>
        <w:tc>
          <w:tcPr>
            <w:tcW w:w="1247" w:type="dxa"/>
            <w:vAlign w:val="center"/>
          </w:tcPr>
          <w:p w14:paraId="369FCA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6</w:t>
            </w:r>
          </w:p>
        </w:tc>
      </w:tr>
      <w:tr w14:paraId="2CC75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07F0A1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3</w:t>
            </w:r>
          </w:p>
        </w:tc>
        <w:tc>
          <w:tcPr>
            <w:tcW w:w="2891" w:type="dxa"/>
            <w:vAlign w:val="center"/>
          </w:tcPr>
          <w:p w14:paraId="284E75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政治工作记录本</w:t>
            </w:r>
          </w:p>
        </w:tc>
        <w:tc>
          <w:tcPr>
            <w:tcW w:w="1814" w:type="dxa"/>
            <w:vAlign w:val="center"/>
          </w:tcPr>
          <w:p w14:paraId="0CFA89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A4</w:t>
            </w:r>
          </w:p>
        </w:tc>
        <w:tc>
          <w:tcPr>
            <w:tcW w:w="2835" w:type="dxa"/>
            <w:vAlign w:val="center"/>
          </w:tcPr>
          <w:p w14:paraId="305E7B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70GA4装订、100页每本</w:t>
            </w:r>
          </w:p>
        </w:tc>
        <w:tc>
          <w:tcPr>
            <w:tcW w:w="1247" w:type="dxa"/>
            <w:vAlign w:val="center"/>
          </w:tcPr>
          <w:p w14:paraId="4C643A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6</w:t>
            </w:r>
          </w:p>
        </w:tc>
      </w:tr>
      <w:tr w14:paraId="43F8A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0AEE8A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4</w:t>
            </w:r>
          </w:p>
        </w:tc>
        <w:tc>
          <w:tcPr>
            <w:tcW w:w="2891" w:type="dxa"/>
            <w:vAlign w:val="center"/>
          </w:tcPr>
          <w:p w14:paraId="49CA85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民警谈心约谈记录本(32开笔记本)</w:t>
            </w:r>
          </w:p>
        </w:tc>
        <w:tc>
          <w:tcPr>
            <w:tcW w:w="1814" w:type="dxa"/>
            <w:vAlign w:val="center"/>
          </w:tcPr>
          <w:p w14:paraId="17B7FC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100页</w:t>
            </w:r>
          </w:p>
        </w:tc>
        <w:tc>
          <w:tcPr>
            <w:tcW w:w="2835" w:type="dxa"/>
            <w:vAlign w:val="center"/>
          </w:tcPr>
          <w:p w14:paraId="6BF224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40g有光</w:t>
            </w:r>
          </w:p>
        </w:tc>
        <w:tc>
          <w:tcPr>
            <w:tcW w:w="1247" w:type="dxa"/>
            <w:vAlign w:val="center"/>
          </w:tcPr>
          <w:p w14:paraId="24794C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1.5</w:t>
            </w:r>
          </w:p>
        </w:tc>
      </w:tr>
      <w:tr w14:paraId="146F0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476D75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5</w:t>
            </w:r>
          </w:p>
        </w:tc>
        <w:tc>
          <w:tcPr>
            <w:tcW w:w="2891" w:type="dxa"/>
            <w:vAlign w:val="center"/>
          </w:tcPr>
          <w:p w14:paraId="4004CC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便笺本</w:t>
            </w:r>
          </w:p>
        </w:tc>
        <w:tc>
          <w:tcPr>
            <w:tcW w:w="1814" w:type="dxa"/>
            <w:vAlign w:val="center"/>
          </w:tcPr>
          <w:p w14:paraId="5393D1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A4</w:t>
            </w:r>
          </w:p>
        </w:tc>
        <w:tc>
          <w:tcPr>
            <w:tcW w:w="2835" w:type="dxa"/>
            <w:vAlign w:val="center"/>
          </w:tcPr>
          <w:p w14:paraId="0B40C3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50g、50页</w:t>
            </w:r>
          </w:p>
        </w:tc>
        <w:tc>
          <w:tcPr>
            <w:tcW w:w="1247" w:type="dxa"/>
            <w:vAlign w:val="center"/>
          </w:tcPr>
          <w:p w14:paraId="517DA5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3.9</w:t>
            </w:r>
          </w:p>
        </w:tc>
      </w:tr>
      <w:tr w14:paraId="4F66E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62FA3E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6</w:t>
            </w:r>
          </w:p>
        </w:tc>
        <w:tc>
          <w:tcPr>
            <w:tcW w:w="2891" w:type="dxa"/>
            <w:vAlign w:val="center"/>
          </w:tcPr>
          <w:p w14:paraId="3F931A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32开硬皮笔记本</w:t>
            </w:r>
          </w:p>
        </w:tc>
        <w:tc>
          <w:tcPr>
            <w:tcW w:w="1814" w:type="dxa"/>
            <w:vAlign w:val="center"/>
          </w:tcPr>
          <w:p w14:paraId="1BF932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100页</w:t>
            </w:r>
          </w:p>
        </w:tc>
        <w:tc>
          <w:tcPr>
            <w:tcW w:w="2835" w:type="dxa"/>
            <w:vAlign w:val="center"/>
          </w:tcPr>
          <w:p w14:paraId="765223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70g双面</w:t>
            </w:r>
          </w:p>
        </w:tc>
        <w:tc>
          <w:tcPr>
            <w:tcW w:w="1247" w:type="dxa"/>
            <w:vAlign w:val="center"/>
          </w:tcPr>
          <w:p w14:paraId="21F0AE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w:t>
            </w:r>
          </w:p>
        </w:tc>
      </w:tr>
      <w:tr w14:paraId="19AC3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4C7036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w:t>
            </w:r>
          </w:p>
        </w:tc>
        <w:tc>
          <w:tcPr>
            <w:tcW w:w="2891" w:type="dxa"/>
            <w:vAlign w:val="center"/>
          </w:tcPr>
          <w:p w14:paraId="20D207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16开硬皮会议记录本</w:t>
            </w:r>
          </w:p>
        </w:tc>
        <w:tc>
          <w:tcPr>
            <w:tcW w:w="1814" w:type="dxa"/>
            <w:vAlign w:val="center"/>
          </w:tcPr>
          <w:p w14:paraId="0DB787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100页</w:t>
            </w:r>
          </w:p>
        </w:tc>
        <w:tc>
          <w:tcPr>
            <w:tcW w:w="2835" w:type="dxa"/>
            <w:vAlign w:val="center"/>
          </w:tcPr>
          <w:p w14:paraId="4D9F05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70g双面</w:t>
            </w:r>
          </w:p>
        </w:tc>
        <w:tc>
          <w:tcPr>
            <w:tcW w:w="1247" w:type="dxa"/>
            <w:vAlign w:val="center"/>
          </w:tcPr>
          <w:p w14:paraId="44AA5A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12</w:t>
            </w:r>
          </w:p>
        </w:tc>
      </w:tr>
      <w:tr w14:paraId="668CD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72431E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8</w:t>
            </w:r>
          </w:p>
        </w:tc>
        <w:tc>
          <w:tcPr>
            <w:tcW w:w="2891" w:type="dxa"/>
            <w:vAlign w:val="center"/>
          </w:tcPr>
          <w:p w14:paraId="58FBE8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16开笔记本</w:t>
            </w:r>
          </w:p>
        </w:tc>
        <w:tc>
          <w:tcPr>
            <w:tcW w:w="1814" w:type="dxa"/>
            <w:vAlign w:val="center"/>
          </w:tcPr>
          <w:p w14:paraId="581357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100页</w:t>
            </w:r>
          </w:p>
        </w:tc>
        <w:tc>
          <w:tcPr>
            <w:tcW w:w="2835" w:type="dxa"/>
            <w:vAlign w:val="center"/>
          </w:tcPr>
          <w:p w14:paraId="6F46D0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40g有光</w:t>
            </w:r>
          </w:p>
        </w:tc>
        <w:tc>
          <w:tcPr>
            <w:tcW w:w="1247" w:type="dxa"/>
            <w:vAlign w:val="center"/>
          </w:tcPr>
          <w:p w14:paraId="23970D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3</w:t>
            </w:r>
          </w:p>
        </w:tc>
      </w:tr>
      <w:tr w14:paraId="4588D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13E759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9</w:t>
            </w:r>
          </w:p>
        </w:tc>
        <w:tc>
          <w:tcPr>
            <w:tcW w:w="2891" w:type="dxa"/>
            <w:vAlign w:val="center"/>
          </w:tcPr>
          <w:p w14:paraId="530C45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32开笔记本</w:t>
            </w:r>
          </w:p>
        </w:tc>
        <w:tc>
          <w:tcPr>
            <w:tcW w:w="1814" w:type="dxa"/>
            <w:vAlign w:val="center"/>
          </w:tcPr>
          <w:p w14:paraId="73E28B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100页</w:t>
            </w:r>
          </w:p>
        </w:tc>
        <w:tc>
          <w:tcPr>
            <w:tcW w:w="2835" w:type="dxa"/>
            <w:vAlign w:val="center"/>
          </w:tcPr>
          <w:p w14:paraId="5640F6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40g有光</w:t>
            </w:r>
          </w:p>
        </w:tc>
        <w:tc>
          <w:tcPr>
            <w:tcW w:w="1247" w:type="dxa"/>
            <w:vAlign w:val="center"/>
          </w:tcPr>
          <w:p w14:paraId="188148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1.5</w:t>
            </w:r>
          </w:p>
        </w:tc>
      </w:tr>
      <w:tr w14:paraId="1F50B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168C20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10</w:t>
            </w:r>
          </w:p>
        </w:tc>
        <w:tc>
          <w:tcPr>
            <w:tcW w:w="2891" w:type="dxa"/>
            <w:vAlign w:val="center"/>
          </w:tcPr>
          <w:p w14:paraId="0EC330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Style w:val="33"/>
                <w:rFonts w:hint="eastAsia" w:ascii="宋体" w:hAnsi="宋体" w:eastAsia="宋体" w:cs="宋体"/>
                <w:color w:val="auto"/>
                <w:sz w:val="24"/>
                <w:szCs w:val="24"/>
                <w:lang w:val="en-US" w:eastAsia="zh-CN" w:bidi="ar"/>
              </w:rPr>
              <w:t>国家标准文书档案盒</w:t>
            </w:r>
          </w:p>
        </w:tc>
        <w:tc>
          <w:tcPr>
            <w:tcW w:w="1814" w:type="dxa"/>
            <w:vAlign w:val="center"/>
          </w:tcPr>
          <w:p w14:paraId="631085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A4</w:t>
            </w:r>
          </w:p>
        </w:tc>
        <w:tc>
          <w:tcPr>
            <w:tcW w:w="2835" w:type="dxa"/>
            <w:vAlign w:val="center"/>
          </w:tcPr>
          <w:p w14:paraId="1E3BAF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680克加厚进口牛皮无酸纸/2CM</w:t>
            </w:r>
          </w:p>
        </w:tc>
        <w:tc>
          <w:tcPr>
            <w:tcW w:w="1247" w:type="dxa"/>
            <w:vAlign w:val="center"/>
          </w:tcPr>
          <w:p w14:paraId="208DE9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5</w:t>
            </w:r>
          </w:p>
        </w:tc>
      </w:tr>
      <w:tr w14:paraId="54C2F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2962E1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11</w:t>
            </w:r>
          </w:p>
        </w:tc>
        <w:tc>
          <w:tcPr>
            <w:tcW w:w="2891" w:type="dxa"/>
            <w:vAlign w:val="center"/>
          </w:tcPr>
          <w:p w14:paraId="00A97A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国家标准文书档案盒</w:t>
            </w:r>
          </w:p>
        </w:tc>
        <w:tc>
          <w:tcPr>
            <w:tcW w:w="1814" w:type="dxa"/>
            <w:vAlign w:val="center"/>
          </w:tcPr>
          <w:p w14:paraId="0572B1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A4</w:t>
            </w:r>
          </w:p>
        </w:tc>
        <w:tc>
          <w:tcPr>
            <w:tcW w:w="2835" w:type="dxa"/>
            <w:vAlign w:val="center"/>
          </w:tcPr>
          <w:p w14:paraId="3A51DA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680克加厚进口牛皮无酸纸/3CM</w:t>
            </w:r>
          </w:p>
        </w:tc>
        <w:tc>
          <w:tcPr>
            <w:tcW w:w="1247" w:type="dxa"/>
            <w:vAlign w:val="center"/>
          </w:tcPr>
          <w:p w14:paraId="1DD694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5.1</w:t>
            </w:r>
          </w:p>
        </w:tc>
      </w:tr>
      <w:tr w14:paraId="2C2DE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5B16AE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12</w:t>
            </w:r>
          </w:p>
        </w:tc>
        <w:tc>
          <w:tcPr>
            <w:tcW w:w="2891" w:type="dxa"/>
            <w:vAlign w:val="center"/>
          </w:tcPr>
          <w:p w14:paraId="2BB721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国家标准文书档案盒</w:t>
            </w:r>
          </w:p>
        </w:tc>
        <w:tc>
          <w:tcPr>
            <w:tcW w:w="1814" w:type="dxa"/>
            <w:vAlign w:val="center"/>
          </w:tcPr>
          <w:p w14:paraId="79E344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A4</w:t>
            </w:r>
          </w:p>
        </w:tc>
        <w:tc>
          <w:tcPr>
            <w:tcW w:w="2835" w:type="dxa"/>
            <w:vAlign w:val="center"/>
          </w:tcPr>
          <w:p w14:paraId="1A1EE7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680克加厚进口牛皮无酸纸/4CM</w:t>
            </w:r>
          </w:p>
        </w:tc>
        <w:tc>
          <w:tcPr>
            <w:tcW w:w="1247" w:type="dxa"/>
            <w:vAlign w:val="center"/>
          </w:tcPr>
          <w:p w14:paraId="5F3B6F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5.2</w:t>
            </w:r>
          </w:p>
        </w:tc>
      </w:tr>
      <w:tr w14:paraId="4F785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43F912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13</w:t>
            </w:r>
          </w:p>
        </w:tc>
        <w:tc>
          <w:tcPr>
            <w:tcW w:w="2891" w:type="dxa"/>
            <w:vAlign w:val="center"/>
          </w:tcPr>
          <w:p w14:paraId="7FC546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国家标准文书档案盒</w:t>
            </w:r>
          </w:p>
        </w:tc>
        <w:tc>
          <w:tcPr>
            <w:tcW w:w="1814" w:type="dxa"/>
            <w:vAlign w:val="center"/>
          </w:tcPr>
          <w:p w14:paraId="0971F1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A4</w:t>
            </w:r>
          </w:p>
        </w:tc>
        <w:tc>
          <w:tcPr>
            <w:tcW w:w="2835" w:type="dxa"/>
            <w:vAlign w:val="center"/>
          </w:tcPr>
          <w:p w14:paraId="7F3072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680克加厚进口牛皮无酸纸/5CM</w:t>
            </w:r>
          </w:p>
        </w:tc>
        <w:tc>
          <w:tcPr>
            <w:tcW w:w="1247" w:type="dxa"/>
            <w:vAlign w:val="center"/>
          </w:tcPr>
          <w:p w14:paraId="1A7955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5.3</w:t>
            </w:r>
          </w:p>
        </w:tc>
      </w:tr>
      <w:tr w14:paraId="2BC90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767C7A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14</w:t>
            </w:r>
          </w:p>
        </w:tc>
        <w:tc>
          <w:tcPr>
            <w:tcW w:w="2891" w:type="dxa"/>
            <w:vAlign w:val="center"/>
          </w:tcPr>
          <w:p w14:paraId="0F1440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国家标准文书档案盒</w:t>
            </w:r>
          </w:p>
        </w:tc>
        <w:tc>
          <w:tcPr>
            <w:tcW w:w="1814" w:type="dxa"/>
            <w:vAlign w:val="center"/>
          </w:tcPr>
          <w:p w14:paraId="6A2BAD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A4</w:t>
            </w:r>
          </w:p>
        </w:tc>
        <w:tc>
          <w:tcPr>
            <w:tcW w:w="2835" w:type="dxa"/>
            <w:vAlign w:val="center"/>
          </w:tcPr>
          <w:p w14:paraId="504236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680克加厚进口牛皮无酸纸/6CM</w:t>
            </w:r>
          </w:p>
        </w:tc>
        <w:tc>
          <w:tcPr>
            <w:tcW w:w="1247" w:type="dxa"/>
            <w:vAlign w:val="center"/>
          </w:tcPr>
          <w:p w14:paraId="7B09F1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5.4</w:t>
            </w:r>
          </w:p>
        </w:tc>
      </w:tr>
      <w:tr w14:paraId="20C0E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6E3B33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15</w:t>
            </w:r>
          </w:p>
        </w:tc>
        <w:tc>
          <w:tcPr>
            <w:tcW w:w="2891" w:type="dxa"/>
            <w:vAlign w:val="center"/>
          </w:tcPr>
          <w:p w14:paraId="125BD4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活页会议记录封面</w:t>
            </w:r>
          </w:p>
        </w:tc>
        <w:tc>
          <w:tcPr>
            <w:tcW w:w="1814" w:type="dxa"/>
            <w:vAlign w:val="center"/>
          </w:tcPr>
          <w:p w14:paraId="7A7106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A4</w:t>
            </w:r>
          </w:p>
        </w:tc>
        <w:tc>
          <w:tcPr>
            <w:tcW w:w="2835" w:type="dxa"/>
            <w:vAlign w:val="center"/>
          </w:tcPr>
          <w:p w14:paraId="2F31E5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60g单面100页</w:t>
            </w:r>
          </w:p>
        </w:tc>
        <w:tc>
          <w:tcPr>
            <w:tcW w:w="1247" w:type="dxa"/>
            <w:vAlign w:val="center"/>
          </w:tcPr>
          <w:p w14:paraId="37A74B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4</w:t>
            </w:r>
          </w:p>
        </w:tc>
      </w:tr>
      <w:tr w14:paraId="11260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7B674C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16</w:t>
            </w:r>
          </w:p>
        </w:tc>
        <w:tc>
          <w:tcPr>
            <w:tcW w:w="2891" w:type="dxa"/>
            <w:vAlign w:val="center"/>
          </w:tcPr>
          <w:p w14:paraId="1A75BE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活页会议记录内容</w:t>
            </w:r>
          </w:p>
        </w:tc>
        <w:tc>
          <w:tcPr>
            <w:tcW w:w="1814" w:type="dxa"/>
            <w:vAlign w:val="center"/>
          </w:tcPr>
          <w:p w14:paraId="4C3024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A4</w:t>
            </w:r>
          </w:p>
        </w:tc>
        <w:tc>
          <w:tcPr>
            <w:tcW w:w="2835" w:type="dxa"/>
            <w:vAlign w:val="center"/>
          </w:tcPr>
          <w:p w14:paraId="2B8478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60g双面100页</w:t>
            </w:r>
          </w:p>
        </w:tc>
        <w:tc>
          <w:tcPr>
            <w:tcW w:w="1247" w:type="dxa"/>
            <w:vAlign w:val="center"/>
          </w:tcPr>
          <w:p w14:paraId="15539C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5.5</w:t>
            </w:r>
          </w:p>
        </w:tc>
      </w:tr>
      <w:tr w14:paraId="51ED3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0CD46C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17</w:t>
            </w:r>
          </w:p>
        </w:tc>
        <w:tc>
          <w:tcPr>
            <w:tcW w:w="2891" w:type="dxa"/>
            <w:vAlign w:val="center"/>
          </w:tcPr>
          <w:p w14:paraId="29C9A2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文件批办单</w:t>
            </w:r>
          </w:p>
        </w:tc>
        <w:tc>
          <w:tcPr>
            <w:tcW w:w="1814" w:type="dxa"/>
            <w:vAlign w:val="center"/>
          </w:tcPr>
          <w:p w14:paraId="37F8CF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A4/2</w:t>
            </w:r>
          </w:p>
        </w:tc>
        <w:tc>
          <w:tcPr>
            <w:tcW w:w="2835" w:type="dxa"/>
            <w:vAlign w:val="center"/>
          </w:tcPr>
          <w:p w14:paraId="3A6AC9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单面</w:t>
            </w:r>
          </w:p>
        </w:tc>
        <w:tc>
          <w:tcPr>
            <w:tcW w:w="1247" w:type="dxa"/>
            <w:vAlign w:val="center"/>
          </w:tcPr>
          <w:p w14:paraId="5F199F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0.09</w:t>
            </w:r>
          </w:p>
        </w:tc>
      </w:tr>
      <w:tr w14:paraId="15981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3A50BA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18</w:t>
            </w:r>
          </w:p>
        </w:tc>
        <w:tc>
          <w:tcPr>
            <w:tcW w:w="2891" w:type="dxa"/>
            <w:vAlign w:val="center"/>
          </w:tcPr>
          <w:p w14:paraId="1A33D3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进账单</w:t>
            </w:r>
          </w:p>
        </w:tc>
        <w:tc>
          <w:tcPr>
            <w:tcW w:w="1814" w:type="dxa"/>
            <w:vAlign w:val="center"/>
          </w:tcPr>
          <w:p w14:paraId="7D5AD5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70G单面60页每本</w:t>
            </w:r>
          </w:p>
        </w:tc>
        <w:tc>
          <w:tcPr>
            <w:tcW w:w="2835" w:type="dxa"/>
            <w:vAlign w:val="center"/>
          </w:tcPr>
          <w:p w14:paraId="6B15E6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本（区分正副联）</w:t>
            </w:r>
          </w:p>
        </w:tc>
        <w:tc>
          <w:tcPr>
            <w:tcW w:w="1247" w:type="dxa"/>
            <w:vAlign w:val="center"/>
          </w:tcPr>
          <w:p w14:paraId="64C505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6</w:t>
            </w:r>
          </w:p>
        </w:tc>
      </w:tr>
      <w:tr w14:paraId="72A58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0009F2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19</w:t>
            </w:r>
          </w:p>
        </w:tc>
        <w:tc>
          <w:tcPr>
            <w:tcW w:w="2891" w:type="dxa"/>
            <w:vAlign w:val="center"/>
          </w:tcPr>
          <w:p w14:paraId="0BA611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扣款单</w:t>
            </w:r>
          </w:p>
        </w:tc>
        <w:tc>
          <w:tcPr>
            <w:tcW w:w="1814" w:type="dxa"/>
            <w:vAlign w:val="center"/>
          </w:tcPr>
          <w:p w14:paraId="56F359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70G单面60页每本</w:t>
            </w:r>
          </w:p>
        </w:tc>
        <w:tc>
          <w:tcPr>
            <w:tcW w:w="2835" w:type="dxa"/>
            <w:vAlign w:val="center"/>
          </w:tcPr>
          <w:p w14:paraId="380920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本（区分正副联）</w:t>
            </w:r>
          </w:p>
        </w:tc>
        <w:tc>
          <w:tcPr>
            <w:tcW w:w="1247" w:type="dxa"/>
            <w:vAlign w:val="center"/>
          </w:tcPr>
          <w:p w14:paraId="72B042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6</w:t>
            </w:r>
          </w:p>
        </w:tc>
      </w:tr>
      <w:tr w14:paraId="017BC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0CBE17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20</w:t>
            </w:r>
          </w:p>
        </w:tc>
        <w:tc>
          <w:tcPr>
            <w:tcW w:w="2891" w:type="dxa"/>
            <w:vAlign w:val="center"/>
          </w:tcPr>
          <w:p w14:paraId="30DFCE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收款收据</w:t>
            </w:r>
          </w:p>
        </w:tc>
        <w:tc>
          <w:tcPr>
            <w:tcW w:w="1814" w:type="dxa"/>
            <w:vAlign w:val="center"/>
          </w:tcPr>
          <w:p w14:paraId="7637E1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A4/3</w:t>
            </w:r>
          </w:p>
        </w:tc>
        <w:tc>
          <w:tcPr>
            <w:tcW w:w="2835" w:type="dxa"/>
            <w:vAlign w:val="center"/>
          </w:tcPr>
          <w:p w14:paraId="0713FE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60G.A4/3.100张自复印三联</w:t>
            </w:r>
          </w:p>
        </w:tc>
        <w:tc>
          <w:tcPr>
            <w:tcW w:w="1247" w:type="dxa"/>
            <w:vAlign w:val="center"/>
          </w:tcPr>
          <w:p w14:paraId="12C49B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3</w:t>
            </w:r>
          </w:p>
        </w:tc>
      </w:tr>
      <w:tr w14:paraId="58C5C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3125A4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21</w:t>
            </w:r>
          </w:p>
        </w:tc>
        <w:tc>
          <w:tcPr>
            <w:tcW w:w="2891" w:type="dxa"/>
            <w:vAlign w:val="center"/>
          </w:tcPr>
          <w:p w14:paraId="737A6E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会计档案封面</w:t>
            </w:r>
          </w:p>
        </w:tc>
        <w:tc>
          <w:tcPr>
            <w:tcW w:w="1814" w:type="dxa"/>
            <w:vAlign w:val="center"/>
          </w:tcPr>
          <w:p w14:paraId="501A61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A4</w:t>
            </w:r>
          </w:p>
        </w:tc>
        <w:tc>
          <w:tcPr>
            <w:tcW w:w="2835" w:type="dxa"/>
            <w:vAlign w:val="center"/>
          </w:tcPr>
          <w:p w14:paraId="12FC46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70GA4双面</w:t>
            </w:r>
          </w:p>
        </w:tc>
        <w:tc>
          <w:tcPr>
            <w:tcW w:w="1247" w:type="dxa"/>
            <w:vAlign w:val="center"/>
          </w:tcPr>
          <w:p w14:paraId="756AE3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0.15</w:t>
            </w:r>
          </w:p>
        </w:tc>
      </w:tr>
      <w:tr w14:paraId="2F4ED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756E9F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22</w:t>
            </w:r>
          </w:p>
        </w:tc>
        <w:tc>
          <w:tcPr>
            <w:tcW w:w="2891" w:type="dxa"/>
            <w:vAlign w:val="center"/>
          </w:tcPr>
          <w:p w14:paraId="7F9EF3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会计档案盒</w:t>
            </w:r>
          </w:p>
        </w:tc>
        <w:tc>
          <w:tcPr>
            <w:tcW w:w="1814" w:type="dxa"/>
            <w:vAlign w:val="center"/>
          </w:tcPr>
          <w:p w14:paraId="06B441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A4</w:t>
            </w:r>
          </w:p>
        </w:tc>
        <w:tc>
          <w:tcPr>
            <w:tcW w:w="2835" w:type="dxa"/>
            <w:vAlign w:val="center"/>
          </w:tcPr>
          <w:p w14:paraId="7ED90B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680克加厚进口牛皮无酸纸/2CM</w:t>
            </w:r>
          </w:p>
        </w:tc>
        <w:tc>
          <w:tcPr>
            <w:tcW w:w="1247" w:type="dxa"/>
            <w:vAlign w:val="center"/>
          </w:tcPr>
          <w:p w14:paraId="66D9F6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5</w:t>
            </w:r>
          </w:p>
        </w:tc>
      </w:tr>
      <w:tr w14:paraId="3AEC4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77022F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23</w:t>
            </w:r>
          </w:p>
        </w:tc>
        <w:tc>
          <w:tcPr>
            <w:tcW w:w="2891" w:type="dxa"/>
            <w:vAlign w:val="center"/>
          </w:tcPr>
          <w:p w14:paraId="16934E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会计凭证包角</w:t>
            </w:r>
          </w:p>
        </w:tc>
        <w:tc>
          <w:tcPr>
            <w:tcW w:w="1814" w:type="dxa"/>
            <w:vAlign w:val="center"/>
          </w:tcPr>
          <w:p w14:paraId="6C811578">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Cs/>
                <w:color w:val="auto"/>
                <w:sz w:val="24"/>
                <w:szCs w:val="24"/>
                <w:vertAlign w:val="baseline"/>
                <w:lang w:eastAsia="zh-CN"/>
              </w:rPr>
            </w:pPr>
          </w:p>
        </w:tc>
        <w:tc>
          <w:tcPr>
            <w:tcW w:w="2835" w:type="dxa"/>
            <w:vAlign w:val="center"/>
          </w:tcPr>
          <w:p w14:paraId="41BD915E">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Cs/>
                <w:color w:val="auto"/>
                <w:sz w:val="24"/>
                <w:szCs w:val="24"/>
                <w:vertAlign w:val="baseline"/>
                <w:lang w:eastAsia="zh-CN"/>
              </w:rPr>
            </w:pPr>
          </w:p>
        </w:tc>
        <w:tc>
          <w:tcPr>
            <w:tcW w:w="1247" w:type="dxa"/>
            <w:vAlign w:val="center"/>
          </w:tcPr>
          <w:p w14:paraId="363DF9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0.3</w:t>
            </w:r>
          </w:p>
        </w:tc>
      </w:tr>
      <w:tr w14:paraId="546EF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042D36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24</w:t>
            </w:r>
          </w:p>
        </w:tc>
        <w:tc>
          <w:tcPr>
            <w:tcW w:w="2891" w:type="dxa"/>
            <w:vAlign w:val="center"/>
          </w:tcPr>
          <w:p w14:paraId="5F5504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信息采集本</w:t>
            </w:r>
          </w:p>
        </w:tc>
        <w:tc>
          <w:tcPr>
            <w:tcW w:w="1814" w:type="dxa"/>
            <w:vAlign w:val="center"/>
          </w:tcPr>
          <w:p w14:paraId="5F402E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A4</w:t>
            </w:r>
          </w:p>
        </w:tc>
        <w:tc>
          <w:tcPr>
            <w:tcW w:w="2835" w:type="dxa"/>
            <w:vAlign w:val="center"/>
          </w:tcPr>
          <w:p w14:paraId="15CB36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70G封面，内8张70G（双面印制2张.单面6张）/本</w:t>
            </w:r>
          </w:p>
        </w:tc>
        <w:tc>
          <w:tcPr>
            <w:tcW w:w="1247" w:type="dxa"/>
            <w:vAlign w:val="center"/>
          </w:tcPr>
          <w:p w14:paraId="260779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0.9</w:t>
            </w:r>
          </w:p>
        </w:tc>
      </w:tr>
      <w:tr w14:paraId="61113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3119E1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25</w:t>
            </w:r>
          </w:p>
        </w:tc>
        <w:tc>
          <w:tcPr>
            <w:tcW w:w="2891" w:type="dxa"/>
            <w:vAlign w:val="center"/>
          </w:tcPr>
          <w:p w14:paraId="2AE4B4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信息专档案袋</w:t>
            </w:r>
          </w:p>
        </w:tc>
        <w:tc>
          <w:tcPr>
            <w:tcW w:w="1814" w:type="dxa"/>
            <w:vAlign w:val="center"/>
          </w:tcPr>
          <w:p w14:paraId="0DC706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A4</w:t>
            </w:r>
          </w:p>
        </w:tc>
        <w:tc>
          <w:tcPr>
            <w:tcW w:w="2835" w:type="dxa"/>
            <w:vAlign w:val="center"/>
          </w:tcPr>
          <w:p w14:paraId="6800D9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200G/个</w:t>
            </w:r>
          </w:p>
        </w:tc>
        <w:tc>
          <w:tcPr>
            <w:tcW w:w="1247" w:type="dxa"/>
            <w:vAlign w:val="center"/>
          </w:tcPr>
          <w:p w14:paraId="3B36DA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1.8</w:t>
            </w:r>
          </w:p>
        </w:tc>
      </w:tr>
      <w:tr w14:paraId="75F1D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3369CA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26</w:t>
            </w:r>
          </w:p>
        </w:tc>
        <w:tc>
          <w:tcPr>
            <w:tcW w:w="2891" w:type="dxa"/>
            <w:vAlign w:val="center"/>
          </w:tcPr>
          <w:p w14:paraId="1D3555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零星进出</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登记本</w:t>
            </w:r>
          </w:p>
        </w:tc>
        <w:tc>
          <w:tcPr>
            <w:tcW w:w="1814" w:type="dxa"/>
            <w:vAlign w:val="center"/>
          </w:tcPr>
          <w:p w14:paraId="19CDA7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A4</w:t>
            </w:r>
          </w:p>
        </w:tc>
        <w:tc>
          <w:tcPr>
            <w:tcW w:w="2835" w:type="dxa"/>
            <w:vAlign w:val="center"/>
          </w:tcPr>
          <w:p w14:paraId="174ACA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70GA4装订、100页每本</w:t>
            </w:r>
          </w:p>
        </w:tc>
        <w:tc>
          <w:tcPr>
            <w:tcW w:w="1247" w:type="dxa"/>
            <w:vAlign w:val="center"/>
          </w:tcPr>
          <w:p w14:paraId="11145D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6</w:t>
            </w:r>
          </w:p>
        </w:tc>
      </w:tr>
      <w:tr w14:paraId="3CDF9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69F186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27</w:t>
            </w:r>
          </w:p>
        </w:tc>
        <w:tc>
          <w:tcPr>
            <w:tcW w:w="2891" w:type="dxa"/>
            <w:vAlign w:val="center"/>
          </w:tcPr>
          <w:p w14:paraId="1EA6C9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入监通知书</w:t>
            </w:r>
          </w:p>
        </w:tc>
        <w:tc>
          <w:tcPr>
            <w:tcW w:w="1814" w:type="dxa"/>
            <w:vAlign w:val="center"/>
          </w:tcPr>
          <w:p w14:paraId="621B7D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A3</w:t>
            </w:r>
          </w:p>
        </w:tc>
        <w:tc>
          <w:tcPr>
            <w:tcW w:w="2835" w:type="dxa"/>
            <w:vAlign w:val="center"/>
          </w:tcPr>
          <w:p w14:paraId="73302D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70GA3单面、100页本</w:t>
            </w:r>
          </w:p>
        </w:tc>
        <w:tc>
          <w:tcPr>
            <w:tcW w:w="1247" w:type="dxa"/>
            <w:vAlign w:val="center"/>
          </w:tcPr>
          <w:p w14:paraId="20AAE0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6</w:t>
            </w:r>
          </w:p>
        </w:tc>
      </w:tr>
      <w:tr w14:paraId="42FFA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491C65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28</w:t>
            </w:r>
          </w:p>
        </w:tc>
        <w:tc>
          <w:tcPr>
            <w:tcW w:w="2891" w:type="dxa"/>
            <w:vAlign w:val="center"/>
          </w:tcPr>
          <w:p w14:paraId="075291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外来人员车辆进出监门通知单</w:t>
            </w:r>
          </w:p>
        </w:tc>
        <w:tc>
          <w:tcPr>
            <w:tcW w:w="1814" w:type="dxa"/>
            <w:vAlign w:val="center"/>
          </w:tcPr>
          <w:p w14:paraId="4748C5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A4</w:t>
            </w:r>
          </w:p>
        </w:tc>
        <w:tc>
          <w:tcPr>
            <w:tcW w:w="2835" w:type="dxa"/>
            <w:vAlign w:val="center"/>
          </w:tcPr>
          <w:p w14:paraId="00E0B1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70G1/2A4自复印三联</w:t>
            </w:r>
          </w:p>
        </w:tc>
        <w:tc>
          <w:tcPr>
            <w:tcW w:w="1247" w:type="dxa"/>
            <w:vAlign w:val="center"/>
          </w:tcPr>
          <w:p w14:paraId="508047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5</w:t>
            </w:r>
          </w:p>
        </w:tc>
      </w:tr>
      <w:tr w14:paraId="0AF3D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3F8EDA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29</w:t>
            </w:r>
          </w:p>
        </w:tc>
        <w:tc>
          <w:tcPr>
            <w:tcW w:w="2891" w:type="dxa"/>
            <w:vAlign w:val="center"/>
          </w:tcPr>
          <w:p w14:paraId="5D9CC5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档案皮（正本）</w:t>
            </w:r>
          </w:p>
        </w:tc>
        <w:tc>
          <w:tcPr>
            <w:tcW w:w="1814" w:type="dxa"/>
            <w:vAlign w:val="center"/>
          </w:tcPr>
          <w:p w14:paraId="60AFF1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A4</w:t>
            </w:r>
          </w:p>
        </w:tc>
        <w:tc>
          <w:tcPr>
            <w:tcW w:w="2835" w:type="dxa"/>
            <w:vAlign w:val="center"/>
          </w:tcPr>
          <w:p w14:paraId="1CC6F4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70GA4单面</w:t>
            </w:r>
          </w:p>
        </w:tc>
        <w:tc>
          <w:tcPr>
            <w:tcW w:w="1247" w:type="dxa"/>
            <w:vAlign w:val="center"/>
          </w:tcPr>
          <w:p w14:paraId="2577C7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1</w:t>
            </w:r>
          </w:p>
        </w:tc>
      </w:tr>
      <w:tr w14:paraId="7FD45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10CD9B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30</w:t>
            </w:r>
          </w:p>
        </w:tc>
        <w:tc>
          <w:tcPr>
            <w:tcW w:w="2891" w:type="dxa"/>
            <w:vAlign w:val="center"/>
          </w:tcPr>
          <w:p w14:paraId="57D806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档案皮（副本）</w:t>
            </w:r>
          </w:p>
        </w:tc>
        <w:tc>
          <w:tcPr>
            <w:tcW w:w="1814" w:type="dxa"/>
            <w:vAlign w:val="center"/>
          </w:tcPr>
          <w:p w14:paraId="3F7C41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A4</w:t>
            </w:r>
          </w:p>
        </w:tc>
        <w:tc>
          <w:tcPr>
            <w:tcW w:w="2835" w:type="dxa"/>
            <w:vAlign w:val="center"/>
          </w:tcPr>
          <w:p w14:paraId="08AF71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70GA4单面</w:t>
            </w:r>
          </w:p>
        </w:tc>
        <w:tc>
          <w:tcPr>
            <w:tcW w:w="1247" w:type="dxa"/>
            <w:vAlign w:val="center"/>
          </w:tcPr>
          <w:p w14:paraId="7CC8B0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1</w:t>
            </w:r>
          </w:p>
        </w:tc>
      </w:tr>
      <w:tr w14:paraId="7192B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204CC9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31</w:t>
            </w:r>
          </w:p>
        </w:tc>
        <w:tc>
          <w:tcPr>
            <w:tcW w:w="2891" w:type="dxa"/>
            <w:vAlign w:val="center"/>
          </w:tcPr>
          <w:p w14:paraId="7427DC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出监鉴定表</w:t>
            </w:r>
          </w:p>
        </w:tc>
        <w:tc>
          <w:tcPr>
            <w:tcW w:w="1814" w:type="dxa"/>
            <w:vAlign w:val="center"/>
          </w:tcPr>
          <w:p w14:paraId="3E510C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A3</w:t>
            </w:r>
          </w:p>
        </w:tc>
        <w:tc>
          <w:tcPr>
            <w:tcW w:w="2835" w:type="dxa"/>
            <w:vAlign w:val="center"/>
          </w:tcPr>
          <w:p w14:paraId="0294C8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70GA3单面</w:t>
            </w:r>
          </w:p>
        </w:tc>
        <w:tc>
          <w:tcPr>
            <w:tcW w:w="1247" w:type="dxa"/>
            <w:vAlign w:val="center"/>
          </w:tcPr>
          <w:p w14:paraId="11606C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0.15</w:t>
            </w:r>
          </w:p>
        </w:tc>
      </w:tr>
      <w:tr w14:paraId="362AB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23EE55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32</w:t>
            </w:r>
          </w:p>
        </w:tc>
        <w:tc>
          <w:tcPr>
            <w:tcW w:w="2891" w:type="dxa"/>
            <w:vAlign w:val="center"/>
          </w:tcPr>
          <w:p w14:paraId="7ED462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准予</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出监门通知书</w:t>
            </w:r>
          </w:p>
        </w:tc>
        <w:tc>
          <w:tcPr>
            <w:tcW w:w="1814" w:type="dxa"/>
            <w:vAlign w:val="center"/>
          </w:tcPr>
          <w:p w14:paraId="7F4DF6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A4</w:t>
            </w:r>
          </w:p>
        </w:tc>
        <w:tc>
          <w:tcPr>
            <w:tcW w:w="2835" w:type="dxa"/>
            <w:vAlign w:val="center"/>
          </w:tcPr>
          <w:p w14:paraId="77032A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70GA4单面、100页每本</w:t>
            </w:r>
          </w:p>
        </w:tc>
        <w:tc>
          <w:tcPr>
            <w:tcW w:w="1247" w:type="dxa"/>
            <w:vAlign w:val="center"/>
          </w:tcPr>
          <w:p w14:paraId="518D05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6</w:t>
            </w:r>
          </w:p>
        </w:tc>
      </w:tr>
      <w:tr w14:paraId="356F2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45F560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33</w:t>
            </w:r>
          </w:p>
        </w:tc>
        <w:tc>
          <w:tcPr>
            <w:tcW w:w="2891" w:type="dxa"/>
            <w:vAlign w:val="center"/>
          </w:tcPr>
          <w:p w14:paraId="4B0CBA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狱内110值班日志</w:t>
            </w:r>
          </w:p>
        </w:tc>
        <w:tc>
          <w:tcPr>
            <w:tcW w:w="1814" w:type="dxa"/>
            <w:vAlign w:val="center"/>
          </w:tcPr>
          <w:p w14:paraId="3C8305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A4</w:t>
            </w:r>
          </w:p>
        </w:tc>
        <w:tc>
          <w:tcPr>
            <w:tcW w:w="2835" w:type="dxa"/>
            <w:vAlign w:val="center"/>
          </w:tcPr>
          <w:p w14:paraId="270B45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70GA4双面、31页每本</w:t>
            </w:r>
          </w:p>
        </w:tc>
        <w:tc>
          <w:tcPr>
            <w:tcW w:w="1247" w:type="dxa"/>
            <w:vAlign w:val="center"/>
          </w:tcPr>
          <w:p w14:paraId="3A1492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5</w:t>
            </w:r>
          </w:p>
        </w:tc>
      </w:tr>
      <w:tr w14:paraId="51A25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6C730D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34</w:t>
            </w:r>
          </w:p>
        </w:tc>
        <w:tc>
          <w:tcPr>
            <w:tcW w:w="2891" w:type="dxa"/>
            <w:vAlign w:val="center"/>
          </w:tcPr>
          <w:p w14:paraId="340576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刑释</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出监门通知单</w:t>
            </w:r>
          </w:p>
        </w:tc>
        <w:tc>
          <w:tcPr>
            <w:tcW w:w="1814" w:type="dxa"/>
            <w:vAlign w:val="center"/>
          </w:tcPr>
          <w:p w14:paraId="752AD4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A4</w:t>
            </w:r>
          </w:p>
        </w:tc>
        <w:tc>
          <w:tcPr>
            <w:tcW w:w="2835" w:type="dxa"/>
            <w:vAlign w:val="center"/>
          </w:tcPr>
          <w:p w14:paraId="52AB24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70GA4单面三联打孔100页</w:t>
            </w:r>
          </w:p>
        </w:tc>
        <w:tc>
          <w:tcPr>
            <w:tcW w:w="1247" w:type="dxa"/>
            <w:vAlign w:val="center"/>
          </w:tcPr>
          <w:p w14:paraId="76D316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6</w:t>
            </w:r>
          </w:p>
        </w:tc>
      </w:tr>
      <w:tr w14:paraId="50396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291E52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35</w:t>
            </w:r>
          </w:p>
        </w:tc>
        <w:tc>
          <w:tcPr>
            <w:tcW w:w="2891" w:type="dxa"/>
            <w:vAlign w:val="center"/>
          </w:tcPr>
          <w:p w14:paraId="578732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劳动现场点名簿</w:t>
            </w:r>
          </w:p>
        </w:tc>
        <w:tc>
          <w:tcPr>
            <w:tcW w:w="1814" w:type="dxa"/>
            <w:vAlign w:val="center"/>
          </w:tcPr>
          <w:p w14:paraId="4E24EB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8开</w:t>
            </w:r>
          </w:p>
        </w:tc>
        <w:tc>
          <w:tcPr>
            <w:tcW w:w="2835" w:type="dxa"/>
            <w:vAlign w:val="center"/>
          </w:tcPr>
          <w:p w14:paraId="385753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70G8开对折、双面装订、每本31页</w:t>
            </w:r>
          </w:p>
        </w:tc>
        <w:tc>
          <w:tcPr>
            <w:tcW w:w="1247" w:type="dxa"/>
            <w:vAlign w:val="center"/>
          </w:tcPr>
          <w:p w14:paraId="2F02FE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2</w:t>
            </w:r>
          </w:p>
        </w:tc>
      </w:tr>
      <w:tr w14:paraId="0BA0B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621B8B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36</w:t>
            </w:r>
          </w:p>
        </w:tc>
        <w:tc>
          <w:tcPr>
            <w:tcW w:w="2891" w:type="dxa"/>
            <w:vAlign w:val="center"/>
          </w:tcPr>
          <w:p w14:paraId="2746C5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提审（开庭）通知书</w:t>
            </w:r>
          </w:p>
        </w:tc>
        <w:tc>
          <w:tcPr>
            <w:tcW w:w="1814" w:type="dxa"/>
            <w:vAlign w:val="center"/>
          </w:tcPr>
          <w:p w14:paraId="629C43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A4</w:t>
            </w:r>
          </w:p>
        </w:tc>
        <w:tc>
          <w:tcPr>
            <w:tcW w:w="2835" w:type="dxa"/>
            <w:vAlign w:val="center"/>
          </w:tcPr>
          <w:p w14:paraId="2FAB64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70GA4单面100页每本</w:t>
            </w:r>
          </w:p>
        </w:tc>
        <w:tc>
          <w:tcPr>
            <w:tcW w:w="1247" w:type="dxa"/>
            <w:vAlign w:val="center"/>
          </w:tcPr>
          <w:p w14:paraId="2A1591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6</w:t>
            </w:r>
          </w:p>
        </w:tc>
      </w:tr>
      <w:tr w14:paraId="0E09A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793AE3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37</w:t>
            </w:r>
          </w:p>
        </w:tc>
        <w:tc>
          <w:tcPr>
            <w:tcW w:w="2891" w:type="dxa"/>
            <w:vAlign w:val="center"/>
          </w:tcPr>
          <w:p w14:paraId="4E3BD6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档案袋</w:t>
            </w:r>
          </w:p>
        </w:tc>
        <w:tc>
          <w:tcPr>
            <w:tcW w:w="1814" w:type="dxa"/>
            <w:vAlign w:val="center"/>
          </w:tcPr>
          <w:p w14:paraId="4AB376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A4</w:t>
            </w:r>
          </w:p>
        </w:tc>
        <w:tc>
          <w:tcPr>
            <w:tcW w:w="2835" w:type="dxa"/>
            <w:vAlign w:val="center"/>
          </w:tcPr>
          <w:p w14:paraId="35E438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250G加厚牛皮纸/335mm*235mm*40mm</w:t>
            </w:r>
          </w:p>
        </w:tc>
        <w:tc>
          <w:tcPr>
            <w:tcW w:w="1247" w:type="dxa"/>
            <w:vAlign w:val="center"/>
          </w:tcPr>
          <w:p w14:paraId="049BD4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1.8</w:t>
            </w:r>
          </w:p>
        </w:tc>
      </w:tr>
      <w:tr w14:paraId="32EAA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73ECF4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38</w:t>
            </w:r>
          </w:p>
        </w:tc>
        <w:tc>
          <w:tcPr>
            <w:tcW w:w="2891" w:type="dxa"/>
            <w:vAlign w:val="center"/>
          </w:tcPr>
          <w:p w14:paraId="110A73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三课成绩单</w:t>
            </w:r>
          </w:p>
        </w:tc>
        <w:tc>
          <w:tcPr>
            <w:tcW w:w="1814" w:type="dxa"/>
            <w:vAlign w:val="center"/>
          </w:tcPr>
          <w:p w14:paraId="366943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A4</w:t>
            </w:r>
          </w:p>
        </w:tc>
        <w:tc>
          <w:tcPr>
            <w:tcW w:w="2835" w:type="dxa"/>
            <w:vAlign w:val="center"/>
          </w:tcPr>
          <w:p w14:paraId="204E4C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70G单面</w:t>
            </w:r>
          </w:p>
        </w:tc>
        <w:tc>
          <w:tcPr>
            <w:tcW w:w="1247" w:type="dxa"/>
            <w:vAlign w:val="center"/>
          </w:tcPr>
          <w:p w14:paraId="4A5DDD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0.1</w:t>
            </w:r>
          </w:p>
        </w:tc>
      </w:tr>
      <w:tr w14:paraId="14549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09076B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39</w:t>
            </w:r>
          </w:p>
        </w:tc>
        <w:tc>
          <w:tcPr>
            <w:tcW w:w="2891" w:type="dxa"/>
            <w:vAlign w:val="center"/>
          </w:tcPr>
          <w:p w14:paraId="56FA77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集中矫治对象专档案袋</w:t>
            </w:r>
          </w:p>
        </w:tc>
        <w:tc>
          <w:tcPr>
            <w:tcW w:w="1814" w:type="dxa"/>
            <w:vAlign w:val="center"/>
          </w:tcPr>
          <w:p w14:paraId="22CEE0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A4</w:t>
            </w:r>
          </w:p>
        </w:tc>
        <w:tc>
          <w:tcPr>
            <w:tcW w:w="2835" w:type="dxa"/>
            <w:vAlign w:val="center"/>
          </w:tcPr>
          <w:p w14:paraId="6595AC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200G个</w:t>
            </w:r>
          </w:p>
        </w:tc>
        <w:tc>
          <w:tcPr>
            <w:tcW w:w="1247" w:type="dxa"/>
            <w:vAlign w:val="center"/>
          </w:tcPr>
          <w:p w14:paraId="2B6733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1.8</w:t>
            </w:r>
          </w:p>
        </w:tc>
      </w:tr>
      <w:tr w14:paraId="6B119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21D6DE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40</w:t>
            </w:r>
          </w:p>
        </w:tc>
        <w:tc>
          <w:tcPr>
            <w:tcW w:w="2891" w:type="dxa"/>
            <w:vAlign w:val="center"/>
          </w:tcPr>
          <w:p w14:paraId="348FF7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顽危犯专档案袋</w:t>
            </w:r>
          </w:p>
        </w:tc>
        <w:tc>
          <w:tcPr>
            <w:tcW w:w="1814" w:type="dxa"/>
            <w:vAlign w:val="center"/>
          </w:tcPr>
          <w:p w14:paraId="3A7D5F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A4</w:t>
            </w:r>
          </w:p>
        </w:tc>
        <w:tc>
          <w:tcPr>
            <w:tcW w:w="2835" w:type="dxa"/>
            <w:vAlign w:val="center"/>
          </w:tcPr>
          <w:p w14:paraId="5C506B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200G个</w:t>
            </w:r>
          </w:p>
        </w:tc>
        <w:tc>
          <w:tcPr>
            <w:tcW w:w="1247" w:type="dxa"/>
            <w:vAlign w:val="center"/>
          </w:tcPr>
          <w:p w14:paraId="50C8EE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1.8</w:t>
            </w:r>
          </w:p>
        </w:tc>
      </w:tr>
      <w:tr w14:paraId="69386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5825D9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41</w:t>
            </w:r>
          </w:p>
        </w:tc>
        <w:tc>
          <w:tcPr>
            <w:tcW w:w="2891" w:type="dxa"/>
            <w:vAlign w:val="center"/>
          </w:tcPr>
          <w:p w14:paraId="525271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心理矫治专项记录本</w:t>
            </w:r>
          </w:p>
        </w:tc>
        <w:tc>
          <w:tcPr>
            <w:tcW w:w="1814" w:type="dxa"/>
            <w:vAlign w:val="center"/>
          </w:tcPr>
          <w:p w14:paraId="6664E1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A4、60页/本</w:t>
            </w:r>
          </w:p>
        </w:tc>
        <w:tc>
          <w:tcPr>
            <w:tcW w:w="2835" w:type="dxa"/>
            <w:vAlign w:val="center"/>
          </w:tcPr>
          <w:p w14:paraId="1396BD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70G单面</w:t>
            </w:r>
          </w:p>
        </w:tc>
        <w:tc>
          <w:tcPr>
            <w:tcW w:w="1247" w:type="dxa"/>
            <w:vAlign w:val="center"/>
          </w:tcPr>
          <w:p w14:paraId="04F7CB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3.2</w:t>
            </w:r>
          </w:p>
        </w:tc>
      </w:tr>
      <w:tr w14:paraId="7BDF4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2CF71E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42</w:t>
            </w:r>
          </w:p>
        </w:tc>
        <w:tc>
          <w:tcPr>
            <w:tcW w:w="2891" w:type="dxa"/>
            <w:vAlign w:val="center"/>
          </w:tcPr>
          <w:p w14:paraId="6939B4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三课教育学习记录讨论本</w:t>
            </w:r>
          </w:p>
        </w:tc>
        <w:tc>
          <w:tcPr>
            <w:tcW w:w="1814" w:type="dxa"/>
            <w:vAlign w:val="center"/>
          </w:tcPr>
          <w:p w14:paraId="2C6521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A4、30页/本</w:t>
            </w:r>
          </w:p>
        </w:tc>
        <w:tc>
          <w:tcPr>
            <w:tcW w:w="2835" w:type="dxa"/>
            <w:vAlign w:val="center"/>
          </w:tcPr>
          <w:p w14:paraId="649138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70G单面</w:t>
            </w:r>
          </w:p>
        </w:tc>
        <w:tc>
          <w:tcPr>
            <w:tcW w:w="1247" w:type="dxa"/>
            <w:vAlign w:val="center"/>
          </w:tcPr>
          <w:p w14:paraId="31A538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1.8</w:t>
            </w:r>
          </w:p>
        </w:tc>
      </w:tr>
      <w:tr w14:paraId="10748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5DA5F9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43</w:t>
            </w:r>
          </w:p>
        </w:tc>
        <w:tc>
          <w:tcPr>
            <w:tcW w:w="2891" w:type="dxa"/>
            <w:vAlign w:val="center"/>
          </w:tcPr>
          <w:p w14:paraId="3F0166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作业簿</w:t>
            </w:r>
          </w:p>
        </w:tc>
        <w:tc>
          <w:tcPr>
            <w:tcW w:w="1814" w:type="dxa"/>
            <w:vAlign w:val="center"/>
          </w:tcPr>
          <w:p w14:paraId="54FFE1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A4、30页/本</w:t>
            </w:r>
          </w:p>
        </w:tc>
        <w:tc>
          <w:tcPr>
            <w:tcW w:w="2835" w:type="dxa"/>
            <w:vAlign w:val="center"/>
          </w:tcPr>
          <w:p w14:paraId="58B71D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70G单面</w:t>
            </w:r>
          </w:p>
        </w:tc>
        <w:tc>
          <w:tcPr>
            <w:tcW w:w="1247" w:type="dxa"/>
            <w:vAlign w:val="center"/>
          </w:tcPr>
          <w:p w14:paraId="2176B8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1.8</w:t>
            </w:r>
          </w:p>
        </w:tc>
      </w:tr>
      <w:tr w14:paraId="22592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0BBC73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44</w:t>
            </w:r>
          </w:p>
        </w:tc>
        <w:tc>
          <w:tcPr>
            <w:tcW w:w="2891" w:type="dxa"/>
            <w:vAlign w:val="center"/>
          </w:tcPr>
          <w:p w14:paraId="67F980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人格量表</w:t>
            </w:r>
          </w:p>
        </w:tc>
        <w:tc>
          <w:tcPr>
            <w:tcW w:w="1814" w:type="dxa"/>
            <w:vAlign w:val="center"/>
          </w:tcPr>
          <w:p w14:paraId="4951F5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A3</w:t>
            </w:r>
          </w:p>
        </w:tc>
        <w:tc>
          <w:tcPr>
            <w:tcW w:w="2835" w:type="dxa"/>
            <w:vAlign w:val="center"/>
          </w:tcPr>
          <w:p w14:paraId="244A01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70G双面</w:t>
            </w:r>
          </w:p>
        </w:tc>
        <w:tc>
          <w:tcPr>
            <w:tcW w:w="1247" w:type="dxa"/>
            <w:vAlign w:val="center"/>
          </w:tcPr>
          <w:p w14:paraId="3B7805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0.15</w:t>
            </w:r>
          </w:p>
        </w:tc>
      </w:tr>
      <w:tr w14:paraId="64A0F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148C81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45</w:t>
            </w:r>
          </w:p>
        </w:tc>
        <w:tc>
          <w:tcPr>
            <w:tcW w:w="2891" w:type="dxa"/>
            <w:vAlign w:val="center"/>
          </w:tcPr>
          <w:p w14:paraId="4CDF9A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再犯风险评估量表</w:t>
            </w:r>
          </w:p>
        </w:tc>
        <w:tc>
          <w:tcPr>
            <w:tcW w:w="1814" w:type="dxa"/>
            <w:vAlign w:val="center"/>
          </w:tcPr>
          <w:p w14:paraId="3E28CA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A4</w:t>
            </w:r>
          </w:p>
        </w:tc>
        <w:tc>
          <w:tcPr>
            <w:tcW w:w="2835" w:type="dxa"/>
            <w:vAlign w:val="center"/>
          </w:tcPr>
          <w:p w14:paraId="15E1D5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70G单面</w:t>
            </w:r>
          </w:p>
        </w:tc>
        <w:tc>
          <w:tcPr>
            <w:tcW w:w="1247" w:type="dxa"/>
            <w:vAlign w:val="center"/>
          </w:tcPr>
          <w:p w14:paraId="552D6B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0.1</w:t>
            </w:r>
          </w:p>
        </w:tc>
      </w:tr>
      <w:tr w14:paraId="6CE93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4A3215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46</w:t>
            </w:r>
          </w:p>
        </w:tc>
        <w:tc>
          <w:tcPr>
            <w:tcW w:w="2891" w:type="dxa"/>
            <w:vAlign w:val="center"/>
          </w:tcPr>
          <w:p w14:paraId="169FA1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狱内风险评估民警评估量表</w:t>
            </w:r>
          </w:p>
        </w:tc>
        <w:tc>
          <w:tcPr>
            <w:tcW w:w="1814" w:type="dxa"/>
            <w:vAlign w:val="center"/>
          </w:tcPr>
          <w:p w14:paraId="2255E1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A4</w:t>
            </w:r>
          </w:p>
        </w:tc>
        <w:tc>
          <w:tcPr>
            <w:tcW w:w="2835" w:type="dxa"/>
            <w:vAlign w:val="center"/>
          </w:tcPr>
          <w:p w14:paraId="230E86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70G单面</w:t>
            </w:r>
          </w:p>
        </w:tc>
        <w:tc>
          <w:tcPr>
            <w:tcW w:w="1247" w:type="dxa"/>
            <w:vAlign w:val="center"/>
          </w:tcPr>
          <w:p w14:paraId="6FF132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0.15</w:t>
            </w:r>
          </w:p>
        </w:tc>
      </w:tr>
      <w:tr w14:paraId="08798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5ED25F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47</w:t>
            </w:r>
          </w:p>
        </w:tc>
        <w:tc>
          <w:tcPr>
            <w:tcW w:w="2891" w:type="dxa"/>
            <w:vAlign w:val="center"/>
          </w:tcPr>
          <w:p w14:paraId="750E1E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思想教育学习讨论本</w:t>
            </w:r>
          </w:p>
        </w:tc>
        <w:tc>
          <w:tcPr>
            <w:tcW w:w="1814" w:type="dxa"/>
            <w:vAlign w:val="center"/>
          </w:tcPr>
          <w:p w14:paraId="3BB3B5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A4、30页/本</w:t>
            </w:r>
          </w:p>
        </w:tc>
        <w:tc>
          <w:tcPr>
            <w:tcW w:w="2835" w:type="dxa"/>
            <w:vAlign w:val="center"/>
          </w:tcPr>
          <w:p w14:paraId="116435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70G单面</w:t>
            </w:r>
          </w:p>
        </w:tc>
        <w:tc>
          <w:tcPr>
            <w:tcW w:w="1247" w:type="dxa"/>
            <w:vAlign w:val="center"/>
          </w:tcPr>
          <w:p w14:paraId="14D243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1.8</w:t>
            </w:r>
          </w:p>
        </w:tc>
      </w:tr>
      <w:tr w14:paraId="621E1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37" w:type="dxa"/>
            <w:vAlign w:val="center"/>
          </w:tcPr>
          <w:p w14:paraId="25F1CD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48</w:t>
            </w:r>
          </w:p>
        </w:tc>
        <w:tc>
          <w:tcPr>
            <w:tcW w:w="2891" w:type="dxa"/>
            <w:vAlign w:val="center"/>
          </w:tcPr>
          <w:p w14:paraId="15B462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个别谈话记录本</w:t>
            </w:r>
          </w:p>
        </w:tc>
        <w:tc>
          <w:tcPr>
            <w:tcW w:w="1814" w:type="dxa"/>
            <w:vAlign w:val="center"/>
          </w:tcPr>
          <w:p w14:paraId="584DA4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A4、30页/本</w:t>
            </w:r>
          </w:p>
        </w:tc>
        <w:tc>
          <w:tcPr>
            <w:tcW w:w="2835" w:type="dxa"/>
            <w:vAlign w:val="center"/>
          </w:tcPr>
          <w:p w14:paraId="7D051B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70G单面</w:t>
            </w:r>
          </w:p>
        </w:tc>
        <w:tc>
          <w:tcPr>
            <w:tcW w:w="1247" w:type="dxa"/>
            <w:vAlign w:val="center"/>
          </w:tcPr>
          <w:p w14:paraId="068B52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1.8</w:t>
            </w:r>
          </w:p>
        </w:tc>
      </w:tr>
      <w:tr w14:paraId="6BAD6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288D20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49</w:t>
            </w:r>
          </w:p>
        </w:tc>
        <w:tc>
          <w:tcPr>
            <w:tcW w:w="2891" w:type="dxa"/>
            <w:vAlign w:val="center"/>
          </w:tcPr>
          <w:p w14:paraId="3E5A78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改造周记录本</w:t>
            </w:r>
          </w:p>
        </w:tc>
        <w:tc>
          <w:tcPr>
            <w:tcW w:w="1814" w:type="dxa"/>
            <w:vAlign w:val="center"/>
          </w:tcPr>
          <w:p w14:paraId="7F1FF4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A5(21*15cm)</w:t>
            </w:r>
          </w:p>
        </w:tc>
        <w:tc>
          <w:tcPr>
            <w:tcW w:w="2835" w:type="dxa"/>
            <w:vAlign w:val="center"/>
          </w:tcPr>
          <w:p w14:paraId="2790F5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封面黄色布纹纸内心80克双胶(13周)，胶装</w:t>
            </w:r>
          </w:p>
        </w:tc>
        <w:tc>
          <w:tcPr>
            <w:tcW w:w="1247" w:type="dxa"/>
            <w:vAlign w:val="center"/>
          </w:tcPr>
          <w:p w14:paraId="3C2CE0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4.15</w:t>
            </w:r>
          </w:p>
        </w:tc>
      </w:tr>
      <w:tr w14:paraId="3334A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18A919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50</w:t>
            </w:r>
          </w:p>
        </w:tc>
        <w:tc>
          <w:tcPr>
            <w:tcW w:w="2891" w:type="dxa"/>
            <w:vAlign w:val="center"/>
          </w:tcPr>
          <w:p w14:paraId="4EE209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试卷</w:t>
            </w:r>
          </w:p>
        </w:tc>
        <w:tc>
          <w:tcPr>
            <w:tcW w:w="1814" w:type="dxa"/>
            <w:vAlign w:val="center"/>
          </w:tcPr>
          <w:p w14:paraId="709000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A3 双面</w:t>
            </w:r>
          </w:p>
        </w:tc>
        <w:tc>
          <w:tcPr>
            <w:tcW w:w="2835" w:type="dxa"/>
            <w:vAlign w:val="center"/>
          </w:tcPr>
          <w:p w14:paraId="3B0760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70G</w:t>
            </w:r>
          </w:p>
        </w:tc>
        <w:tc>
          <w:tcPr>
            <w:tcW w:w="1247" w:type="dxa"/>
            <w:vAlign w:val="center"/>
          </w:tcPr>
          <w:p w14:paraId="58122A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0.3</w:t>
            </w:r>
          </w:p>
        </w:tc>
      </w:tr>
      <w:tr w14:paraId="0CEB1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1177F2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51</w:t>
            </w:r>
          </w:p>
        </w:tc>
        <w:tc>
          <w:tcPr>
            <w:tcW w:w="2891" w:type="dxa"/>
            <w:vAlign w:val="center"/>
          </w:tcPr>
          <w:p w14:paraId="6F5DB1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高危</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教育转化专档</w:t>
            </w:r>
          </w:p>
        </w:tc>
        <w:tc>
          <w:tcPr>
            <w:tcW w:w="1814" w:type="dxa"/>
            <w:vAlign w:val="center"/>
          </w:tcPr>
          <w:p w14:paraId="34AADC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A4</w:t>
            </w:r>
          </w:p>
        </w:tc>
        <w:tc>
          <w:tcPr>
            <w:tcW w:w="2835" w:type="dxa"/>
            <w:vAlign w:val="center"/>
          </w:tcPr>
          <w:p w14:paraId="45B9F0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200G个</w:t>
            </w:r>
          </w:p>
        </w:tc>
        <w:tc>
          <w:tcPr>
            <w:tcW w:w="1247" w:type="dxa"/>
            <w:vAlign w:val="center"/>
          </w:tcPr>
          <w:p w14:paraId="1B186A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1.8</w:t>
            </w:r>
          </w:p>
        </w:tc>
      </w:tr>
      <w:tr w14:paraId="22232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03ECD6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52</w:t>
            </w:r>
          </w:p>
        </w:tc>
        <w:tc>
          <w:tcPr>
            <w:tcW w:w="2891" w:type="dxa"/>
            <w:vAlign w:val="center"/>
          </w:tcPr>
          <w:p w14:paraId="4645D3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档案盒</w:t>
            </w:r>
          </w:p>
        </w:tc>
        <w:tc>
          <w:tcPr>
            <w:tcW w:w="1814" w:type="dxa"/>
            <w:vAlign w:val="center"/>
          </w:tcPr>
          <w:p w14:paraId="564E46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A4（31CM×22CM国家标准）</w:t>
            </w:r>
          </w:p>
        </w:tc>
        <w:tc>
          <w:tcPr>
            <w:tcW w:w="2835" w:type="dxa"/>
            <w:vAlign w:val="center"/>
          </w:tcPr>
          <w:p w14:paraId="487EE7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720克加厚进口牛皮无酸纸/2CM</w:t>
            </w:r>
          </w:p>
        </w:tc>
        <w:tc>
          <w:tcPr>
            <w:tcW w:w="1247" w:type="dxa"/>
            <w:vAlign w:val="center"/>
          </w:tcPr>
          <w:p w14:paraId="3041B3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5</w:t>
            </w:r>
          </w:p>
        </w:tc>
      </w:tr>
      <w:tr w14:paraId="6CEDB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196C1A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53</w:t>
            </w:r>
          </w:p>
        </w:tc>
        <w:tc>
          <w:tcPr>
            <w:tcW w:w="2891" w:type="dxa"/>
            <w:vAlign w:val="center"/>
          </w:tcPr>
          <w:p w14:paraId="5A3336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档案盒</w:t>
            </w:r>
          </w:p>
        </w:tc>
        <w:tc>
          <w:tcPr>
            <w:tcW w:w="1814" w:type="dxa"/>
            <w:vAlign w:val="center"/>
          </w:tcPr>
          <w:p w14:paraId="0CD65F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A4（31CM×22CM国家标准）</w:t>
            </w:r>
          </w:p>
        </w:tc>
        <w:tc>
          <w:tcPr>
            <w:tcW w:w="2835" w:type="dxa"/>
            <w:vAlign w:val="center"/>
          </w:tcPr>
          <w:p w14:paraId="02AC02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720克加厚进口牛皮无酸纸/3CM</w:t>
            </w:r>
          </w:p>
        </w:tc>
        <w:tc>
          <w:tcPr>
            <w:tcW w:w="1247" w:type="dxa"/>
            <w:vAlign w:val="center"/>
          </w:tcPr>
          <w:p w14:paraId="22E185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5.1</w:t>
            </w:r>
          </w:p>
        </w:tc>
      </w:tr>
      <w:tr w14:paraId="524BA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25C68B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54</w:t>
            </w:r>
          </w:p>
        </w:tc>
        <w:tc>
          <w:tcPr>
            <w:tcW w:w="2891" w:type="dxa"/>
            <w:vAlign w:val="center"/>
          </w:tcPr>
          <w:p w14:paraId="4E2EF5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档案盒</w:t>
            </w:r>
          </w:p>
        </w:tc>
        <w:tc>
          <w:tcPr>
            <w:tcW w:w="1814" w:type="dxa"/>
            <w:vAlign w:val="center"/>
          </w:tcPr>
          <w:p w14:paraId="5F6C53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A4（31CM×22CM国家标准）</w:t>
            </w:r>
          </w:p>
        </w:tc>
        <w:tc>
          <w:tcPr>
            <w:tcW w:w="2835" w:type="dxa"/>
            <w:vAlign w:val="center"/>
          </w:tcPr>
          <w:p w14:paraId="736625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720克加厚进口牛皮无酸纸/4CM</w:t>
            </w:r>
          </w:p>
        </w:tc>
        <w:tc>
          <w:tcPr>
            <w:tcW w:w="1247" w:type="dxa"/>
            <w:vAlign w:val="center"/>
          </w:tcPr>
          <w:p w14:paraId="2525EA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5.2</w:t>
            </w:r>
          </w:p>
        </w:tc>
      </w:tr>
      <w:tr w14:paraId="25139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5EAA6A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55</w:t>
            </w:r>
          </w:p>
        </w:tc>
        <w:tc>
          <w:tcPr>
            <w:tcW w:w="2891" w:type="dxa"/>
            <w:vAlign w:val="center"/>
          </w:tcPr>
          <w:p w14:paraId="7E7A7E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档案盒</w:t>
            </w:r>
          </w:p>
        </w:tc>
        <w:tc>
          <w:tcPr>
            <w:tcW w:w="1814" w:type="dxa"/>
            <w:vAlign w:val="center"/>
          </w:tcPr>
          <w:p w14:paraId="071EC4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A4（31CM×22CM国家标准）</w:t>
            </w:r>
          </w:p>
        </w:tc>
        <w:tc>
          <w:tcPr>
            <w:tcW w:w="2835" w:type="dxa"/>
            <w:vAlign w:val="center"/>
          </w:tcPr>
          <w:p w14:paraId="142D20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720克加厚进口牛皮无酸纸/5CM</w:t>
            </w:r>
          </w:p>
        </w:tc>
        <w:tc>
          <w:tcPr>
            <w:tcW w:w="1247" w:type="dxa"/>
            <w:vAlign w:val="center"/>
          </w:tcPr>
          <w:p w14:paraId="5AE52C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5.3</w:t>
            </w:r>
          </w:p>
        </w:tc>
      </w:tr>
      <w:tr w14:paraId="5C7E4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1E8C9C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56</w:t>
            </w:r>
          </w:p>
        </w:tc>
        <w:tc>
          <w:tcPr>
            <w:tcW w:w="2891" w:type="dxa"/>
            <w:vAlign w:val="center"/>
          </w:tcPr>
          <w:p w14:paraId="3DD5CC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档案盒</w:t>
            </w:r>
          </w:p>
        </w:tc>
        <w:tc>
          <w:tcPr>
            <w:tcW w:w="1814" w:type="dxa"/>
            <w:vAlign w:val="center"/>
          </w:tcPr>
          <w:p w14:paraId="59E3AA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A4（31CM×22CM国家标准）</w:t>
            </w:r>
          </w:p>
        </w:tc>
        <w:tc>
          <w:tcPr>
            <w:tcW w:w="2835" w:type="dxa"/>
            <w:vAlign w:val="center"/>
          </w:tcPr>
          <w:p w14:paraId="5CC080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720克加厚进口牛皮无酸纸/6CM</w:t>
            </w:r>
          </w:p>
        </w:tc>
        <w:tc>
          <w:tcPr>
            <w:tcW w:w="1247" w:type="dxa"/>
            <w:vAlign w:val="center"/>
          </w:tcPr>
          <w:p w14:paraId="4C51F7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5.4</w:t>
            </w:r>
          </w:p>
        </w:tc>
      </w:tr>
      <w:tr w14:paraId="5ADD9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11F4DF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57</w:t>
            </w:r>
          </w:p>
        </w:tc>
        <w:tc>
          <w:tcPr>
            <w:tcW w:w="2891" w:type="dxa"/>
            <w:vAlign w:val="center"/>
          </w:tcPr>
          <w:p w14:paraId="561810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文书档案盒</w:t>
            </w:r>
          </w:p>
        </w:tc>
        <w:tc>
          <w:tcPr>
            <w:tcW w:w="1814" w:type="dxa"/>
            <w:vAlign w:val="center"/>
          </w:tcPr>
          <w:p w14:paraId="4F6FE6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A4（31CM×22CM国家标准）</w:t>
            </w:r>
          </w:p>
        </w:tc>
        <w:tc>
          <w:tcPr>
            <w:tcW w:w="2835" w:type="dxa"/>
            <w:vAlign w:val="center"/>
          </w:tcPr>
          <w:p w14:paraId="33B285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720克加厚进口牛皮无酸纸/3CM</w:t>
            </w:r>
          </w:p>
        </w:tc>
        <w:tc>
          <w:tcPr>
            <w:tcW w:w="1247" w:type="dxa"/>
            <w:vAlign w:val="center"/>
          </w:tcPr>
          <w:p w14:paraId="26451D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5.1</w:t>
            </w:r>
          </w:p>
        </w:tc>
      </w:tr>
      <w:tr w14:paraId="49D9B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3F843F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58</w:t>
            </w:r>
          </w:p>
        </w:tc>
        <w:tc>
          <w:tcPr>
            <w:tcW w:w="2891" w:type="dxa"/>
            <w:vAlign w:val="center"/>
          </w:tcPr>
          <w:p w14:paraId="4B77BB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标准牛皮纸定制信封</w:t>
            </w:r>
          </w:p>
        </w:tc>
        <w:tc>
          <w:tcPr>
            <w:tcW w:w="1814" w:type="dxa"/>
            <w:vAlign w:val="center"/>
          </w:tcPr>
          <w:p w14:paraId="684C4F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9号牛皮纸信封</w:t>
            </w:r>
          </w:p>
        </w:tc>
        <w:tc>
          <w:tcPr>
            <w:tcW w:w="2835" w:type="dxa"/>
            <w:vAlign w:val="center"/>
          </w:tcPr>
          <w:p w14:paraId="48A989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100g加厚325×227mm适合装A4大小文件</w:t>
            </w:r>
          </w:p>
        </w:tc>
        <w:tc>
          <w:tcPr>
            <w:tcW w:w="1247" w:type="dxa"/>
            <w:vAlign w:val="center"/>
          </w:tcPr>
          <w:p w14:paraId="4D71B6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0.55</w:t>
            </w:r>
          </w:p>
        </w:tc>
      </w:tr>
      <w:tr w14:paraId="798F0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1B4F2A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59</w:t>
            </w:r>
          </w:p>
        </w:tc>
        <w:tc>
          <w:tcPr>
            <w:tcW w:w="2891" w:type="dxa"/>
            <w:vAlign w:val="center"/>
          </w:tcPr>
          <w:p w14:paraId="38E1ED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标准牛皮纸定制信封</w:t>
            </w:r>
          </w:p>
        </w:tc>
        <w:tc>
          <w:tcPr>
            <w:tcW w:w="1814" w:type="dxa"/>
            <w:vAlign w:val="center"/>
          </w:tcPr>
          <w:p w14:paraId="0FABB4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7号牛皮纸信封</w:t>
            </w:r>
          </w:p>
        </w:tc>
        <w:tc>
          <w:tcPr>
            <w:tcW w:w="2835" w:type="dxa"/>
            <w:vAlign w:val="center"/>
          </w:tcPr>
          <w:p w14:paraId="225247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100g加厚230×160mm</w:t>
            </w:r>
          </w:p>
        </w:tc>
        <w:tc>
          <w:tcPr>
            <w:tcW w:w="1247" w:type="dxa"/>
            <w:vAlign w:val="center"/>
          </w:tcPr>
          <w:p w14:paraId="16ED5A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0.45</w:t>
            </w:r>
          </w:p>
        </w:tc>
      </w:tr>
      <w:tr w14:paraId="375AF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2E8D60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60</w:t>
            </w:r>
          </w:p>
        </w:tc>
        <w:tc>
          <w:tcPr>
            <w:tcW w:w="2891" w:type="dxa"/>
            <w:vAlign w:val="center"/>
          </w:tcPr>
          <w:p w14:paraId="6AB665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标准牛皮纸定制信封</w:t>
            </w:r>
          </w:p>
        </w:tc>
        <w:tc>
          <w:tcPr>
            <w:tcW w:w="1814" w:type="dxa"/>
            <w:vAlign w:val="center"/>
          </w:tcPr>
          <w:p w14:paraId="60DD77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6号牛皮纸信封</w:t>
            </w:r>
          </w:p>
        </w:tc>
        <w:tc>
          <w:tcPr>
            <w:tcW w:w="2835" w:type="dxa"/>
            <w:vAlign w:val="center"/>
          </w:tcPr>
          <w:p w14:paraId="3F300C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100g加厚230×120mm</w:t>
            </w:r>
          </w:p>
        </w:tc>
        <w:tc>
          <w:tcPr>
            <w:tcW w:w="1247" w:type="dxa"/>
            <w:vAlign w:val="center"/>
          </w:tcPr>
          <w:p w14:paraId="611FC4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0.35</w:t>
            </w:r>
          </w:p>
        </w:tc>
      </w:tr>
      <w:tr w14:paraId="23157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1B8526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61</w:t>
            </w:r>
          </w:p>
        </w:tc>
        <w:tc>
          <w:tcPr>
            <w:tcW w:w="2891" w:type="dxa"/>
            <w:vAlign w:val="center"/>
          </w:tcPr>
          <w:p w14:paraId="488F87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档案装订封皮（正本）</w:t>
            </w:r>
          </w:p>
        </w:tc>
        <w:tc>
          <w:tcPr>
            <w:tcW w:w="1814" w:type="dxa"/>
            <w:vAlign w:val="center"/>
          </w:tcPr>
          <w:p w14:paraId="5EBFDC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A4（分体=封面+封底）</w:t>
            </w:r>
          </w:p>
        </w:tc>
        <w:tc>
          <w:tcPr>
            <w:tcW w:w="2835" w:type="dxa"/>
            <w:vAlign w:val="center"/>
          </w:tcPr>
          <w:p w14:paraId="0E15B5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加厚150g进口无酸牛皮纸A4单面</w:t>
            </w:r>
          </w:p>
        </w:tc>
        <w:tc>
          <w:tcPr>
            <w:tcW w:w="1247" w:type="dxa"/>
            <w:vAlign w:val="center"/>
          </w:tcPr>
          <w:p w14:paraId="58E3FB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1</w:t>
            </w:r>
          </w:p>
        </w:tc>
      </w:tr>
      <w:tr w14:paraId="76774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4E85F9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62</w:t>
            </w:r>
          </w:p>
        </w:tc>
        <w:tc>
          <w:tcPr>
            <w:tcW w:w="2891" w:type="dxa"/>
            <w:vAlign w:val="center"/>
          </w:tcPr>
          <w:p w14:paraId="0B9693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档案装订封皮（副本）</w:t>
            </w:r>
          </w:p>
        </w:tc>
        <w:tc>
          <w:tcPr>
            <w:tcW w:w="1814" w:type="dxa"/>
            <w:vAlign w:val="center"/>
          </w:tcPr>
          <w:p w14:paraId="56BD8A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A4（分体=封面+封底）</w:t>
            </w:r>
          </w:p>
        </w:tc>
        <w:tc>
          <w:tcPr>
            <w:tcW w:w="2835" w:type="dxa"/>
            <w:vAlign w:val="center"/>
          </w:tcPr>
          <w:p w14:paraId="1DCA34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加厚150g进口无酸牛皮纸A4单面</w:t>
            </w:r>
          </w:p>
        </w:tc>
        <w:tc>
          <w:tcPr>
            <w:tcW w:w="1247" w:type="dxa"/>
            <w:vAlign w:val="center"/>
          </w:tcPr>
          <w:p w14:paraId="1A237C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1</w:t>
            </w:r>
          </w:p>
        </w:tc>
      </w:tr>
      <w:tr w14:paraId="3304E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1A9C09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63</w:t>
            </w:r>
          </w:p>
        </w:tc>
        <w:tc>
          <w:tcPr>
            <w:tcW w:w="2891" w:type="dxa"/>
            <w:vAlign w:val="center"/>
          </w:tcPr>
          <w:p w14:paraId="7DA56D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档案卡片</w:t>
            </w:r>
          </w:p>
        </w:tc>
        <w:tc>
          <w:tcPr>
            <w:tcW w:w="1814" w:type="dxa"/>
            <w:vAlign w:val="center"/>
          </w:tcPr>
          <w:p w14:paraId="548FB1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32开</w:t>
            </w:r>
          </w:p>
        </w:tc>
        <w:tc>
          <w:tcPr>
            <w:tcW w:w="2835" w:type="dxa"/>
            <w:vAlign w:val="center"/>
          </w:tcPr>
          <w:p w14:paraId="655D07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32开厚纸，双面打印</w:t>
            </w:r>
          </w:p>
        </w:tc>
        <w:tc>
          <w:tcPr>
            <w:tcW w:w="1247" w:type="dxa"/>
            <w:vAlign w:val="center"/>
          </w:tcPr>
          <w:p w14:paraId="5BC322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1</w:t>
            </w:r>
          </w:p>
        </w:tc>
      </w:tr>
      <w:tr w14:paraId="00E49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221C04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64</w:t>
            </w:r>
          </w:p>
        </w:tc>
        <w:tc>
          <w:tcPr>
            <w:tcW w:w="2891" w:type="dxa"/>
            <w:vAlign w:val="center"/>
          </w:tcPr>
          <w:p w14:paraId="04F6A2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准予</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刑满释放（假释）通知书</w:t>
            </w:r>
          </w:p>
        </w:tc>
        <w:tc>
          <w:tcPr>
            <w:tcW w:w="1814" w:type="dxa"/>
            <w:vAlign w:val="center"/>
          </w:tcPr>
          <w:p w14:paraId="702587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A4</w:t>
            </w:r>
          </w:p>
        </w:tc>
        <w:tc>
          <w:tcPr>
            <w:tcW w:w="2835" w:type="dxa"/>
            <w:vAlign w:val="center"/>
          </w:tcPr>
          <w:p w14:paraId="0400C3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70GA4单面三联打孔100页</w:t>
            </w:r>
          </w:p>
        </w:tc>
        <w:tc>
          <w:tcPr>
            <w:tcW w:w="1247" w:type="dxa"/>
            <w:vAlign w:val="center"/>
          </w:tcPr>
          <w:p w14:paraId="4893CB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5</w:t>
            </w:r>
          </w:p>
        </w:tc>
      </w:tr>
      <w:tr w14:paraId="68181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034305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65</w:t>
            </w:r>
          </w:p>
        </w:tc>
        <w:tc>
          <w:tcPr>
            <w:tcW w:w="2891" w:type="dxa"/>
            <w:vAlign w:val="center"/>
          </w:tcPr>
          <w:p w14:paraId="1AC881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卷内目录</w:t>
            </w:r>
          </w:p>
        </w:tc>
        <w:tc>
          <w:tcPr>
            <w:tcW w:w="1814" w:type="dxa"/>
            <w:vAlign w:val="center"/>
          </w:tcPr>
          <w:p w14:paraId="6D0F77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A4</w:t>
            </w:r>
          </w:p>
        </w:tc>
        <w:tc>
          <w:tcPr>
            <w:tcW w:w="2835" w:type="dxa"/>
            <w:vAlign w:val="center"/>
          </w:tcPr>
          <w:p w14:paraId="06782C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70g单面</w:t>
            </w:r>
          </w:p>
        </w:tc>
        <w:tc>
          <w:tcPr>
            <w:tcW w:w="1247" w:type="dxa"/>
            <w:vAlign w:val="center"/>
          </w:tcPr>
          <w:p w14:paraId="64A8BF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0.15</w:t>
            </w:r>
          </w:p>
        </w:tc>
      </w:tr>
      <w:tr w14:paraId="5B6F3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3AA24D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66</w:t>
            </w:r>
          </w:p>
        </w:tc>
        <w:tc>
          <w:tcPr>
            <w:tcW w:w="2891" w:type="dxa"/>
            <w:vAlign w:val="center"/>
          </w:tcPr>
          <w:p w14:paraId="48DC9F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副卷目录（正档）</w:t>
            </w:r>
          </w:p>
        </w:tc>
        <w:tc>
          <w:tcPr>
            <w:tcW w:w="1814" w:type="dxa"/>
            <w:vAlign w:val="center"/>
          </w:tcPr>
          <w:p w14:paraId="6E1AF7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A4</w:t>
            </w:r>
          </w:p>
        </w:tc>
        <w:tc>
          <w:tcPr>
            <w:tcW w:w="2835" w:type="dxa"/>
            <w:vAlign w:val="center"/>
          </w:tcPr>
          <w:p w14:paraId="575E48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70g单面</w:t>
            </w:r>
          </w:p>
        </w:tc>
        <w:tc>
          <w:tcPr>
            <w:tcW w:w="1247" w:type="dxa"/>
            <w:vAlign w:val="center"/>
          </w:tcPr>
          <w:p w14:paraId="54B47D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0.15</w:t>
            </w:r>
          </w:p>
        </w:tc>
      </w:tr>
      <w:tr w14:paraId="473A3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0DA2F2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67</w:t>
            </w:r>
          </w:p>
        </w:tc>
        <w:tc>
          <w:tcPr>
            <w:tcW w:w="2891" w:type="dxa"/>
            <w:vAlign w:val="center"/>
          </w:tcPr>
          <w:p w14:paraId="3A9978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副卷目录（副档）</w:t>
            </w:r>
          </w:p>
        </w:tc>
        <w:tc>
          <w:tcPr>
            <w:tcW w:w="1814" w:type="dxa"/>
            <w:vAlign w:val="center"/>
          </w:tcPr>
          <w:p w14:paraId="35A5AB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A4</w:t>
            </w:r>
          </w:p>
        </w:tc>
        <w:tc>
          <w:tcPr>
            <w:tcW w:w="2835" w:type="dxa"/>
            <w:vAlign w:val="center"/>
          </w:tcPr>
          <w:p w14:paraId="7CB6D3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70g单面</w:t>
            </w:r>
          </w:p>
        </w:tc>
        <w:tc>
          <w:tcPr>
            <w:tcW w:w="1247" w:type="dxa"/>
            <w:vAlign w:val="center"/>
          </w:tcPr>
          <w:p w14:paraId="7145DF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0.15</w:t>
            </w:r>
          </w:p>
        </w:tc>
      </w:tr>
      <w:tr w14:paraId="55B08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551DAC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68</w:t>
            </w:r>
          </w:p>
        </w:tc>
        <w:tc>
          <w:tcPr>
            <w:tcW w:w="2891" w:type="dxa"/>
            <w:vAlign w:val="center"/>
          </w:tcPr>
          <w:p w14:paraId="1F77E2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备考表</w:t>
            </w:r>
          </w:p>
        </w:tc>
        <w:tc>
          <w:tcPr>
            <w:tcW w:w="1814" w:type="dxa"/>
            <w:vAlign w:val="center"/>
          </w:tcPr>
          <w:p w14:paraId="49618A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A4</w:t>
            </w:r>
          </w:p>
        </w:tc>
        <w:tc>
          <w:tcPr>
            <w:tcW w:w="2835" w:type="dxa"/>
            <w:vAlign w:val="center"/>
          </w:tcPr>
          <w:p w14:paraId="03C300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70g单面</w:t>
            </w:r>
          </w:p>
        </w:tc>
        <w:tc>
          <w:tcPr>
            <w:tcW w:w="1247" w:type="dxa"/>
            <w:vAlign w:val="center"/>
          </w:tcPr>
          <w:p w14:paraId="481279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0.15</w:t>
            </w:r>
          </w:p>
        </w:tc>
      </w:tr>
      <w:tr w14:paraId="6C5EE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38F759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69</w:t>
            </w:r>
          </w:p>
        </w:tc>
        <w:tc>
          <w:tcPr>
            <w:tcW w:w="2891" w:type="dxa"/>
            <w:vAlign w:val="center"/>
          </w:tcPr>
          <w:p w14:paraId="278538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福建省刑释解教人员衔接工作交接单</w:t>
            </w:r>
          </w:p>
        </w:tc>
        <w:tc>
          <w:tcPr>
            <w:tcW w:w="1814" w:type="dxa"/>
            <w:vAlign w:val="center"/>
          </w:tcPr>
          <w:p w14:paraId="768765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A4</w:t>
            </w:r>
          </w:p>
        </w:tc>
        <w:tc>
          <w:tcPr>
            <w:tcW w:w="2835" w:type="dxa"/>
            <w:vAlign w:val="center"/>
          </w:tcPr>
          <w:p w14:paraId="5964B3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70GA4单面二联打孔100页</w:t>
            </w:r>
          </w:p>
        </w:tc>
        <w:tc>
          <w:tcPr>
            <w:tcW w:w="1247" w:type="dxa"/>
            <w:vAlign w:val="center"/>
          </w:tcPr>
          <w:p w14:paraId="11E8B3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5</w:t>
            </w:r>
          </w:p>
        </w:tc>
      </w:tr>
      <w:tr w14:paraId="2894F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0DD8AE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70</w:t>
            </w:r>
          </w:p>
        </w:tc>
        <w:tc>
          <w:tcPr>
            <w:tcW w:w="2891" w:type="dxa"/>
            <w:vAlign w:val="center"/>
          </w:tcPr>
          <w:p w14:paraId="1DE35F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刑罚执行档案袋</w:t>
            </w:r>
          </w:p>
        </w:tc>
        <w:tc>
          <w:tcPr>
            <w:tcW w:w="1814" w:type="dxa"/>
            <w:vAlign w:val="center"/>
          </w:tcPr>
          <w:p w14:paraId="413C86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A4</w:t>
            </w:r>
          </w:p>
        </w:tc>
        <w:tc>
          <w:tcPr>
            <w:tcW w:w="2835" w:type="dxa"/>
            <w:vAlign w:val="center"/>
          </w:tcPr>
          <w:p w14:paraId="68665E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250G加厚牛皮纸/335mm*235mm*40mm</w:t>
            </w:r>
          </w:p>
        </w:tc>
        <w:tc>
          <w:tcPr>
            <w:tcW w:w="1247" w:type="dxa"/>
            <w:vAlign w:val="center"/>
          </w:tcPr>
          <w:p w14:paraId="1A0EDF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1.8</w:t>
            </w:r>
          </w:p>
        </w:tc>
      </w:tr>
      <w:tr w14:paraId="5EA56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37" w:type="dxa"/>
            <w:vAlign w:val="center"/>
          </w:tcPr>
          <w:p w14:paraId="50CD29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71</w:t>
            </w:r>
          </w:p>
        </w:tc>
        <w:tc>
          <w:tcPr>
            <w:tcW w:w="2891" w:type="dxa"/>
            <w:vAlign w:val="center"/>
          </w:tcPr>
          <w:p w14:paraId="348A31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入监教育试卷（10门）</w:t>
            </w:r>
          </w:p>
        </w:tc>
        <w:tc>
          <w:tcPr>
            <w:tcW w:w="1814" w:type="dxa"/>
            <w:vAlign w:val="center"/>
          </w:tcPr>
          <w:p w14:paraId="2DAE50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A4</w:t>
            </w:r>
          </w:p>
        </w:tc>
        <w:tc>
          <w:tcPr>
            <w:tcW w:w="2835" w:type="dxa"/>
            <w:vAlign w:val="center"/>
          </w:tcPr>
          <w:p w14:paraId="38B276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70G双面</w:t>
            </w:r>
          </w:p>
        </w:tc>
        <w:tc>
          <w:tcPr>
            <w:tcW w:w="1247" w:type="dxa"/>
            <w:vAlign w:val="center"/>
          </w:tcPr>
          <w:p w14:paraId="175AEE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0.15</w:t>
            </w:r>
          </w:p>
        </w:tc>
      </w:tr>
      <w:tr w14:paraId="1C670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7456AC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72</w:t>
            </w:r>
          </w:p>
        </w:tc>
        <w:tc>
          <w:tcPr>
            <w:tcW w:w="2891" w:type="dxa"/>
            <w:vAlign w:val="center"/>
          </w:tcPr>
          <w:p w14:paraId="187ADC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入监教育课程安排表（一个月）</w:t>
            </w:r>
          </w:p>
        </w:tc>
        <w:tc>
          <w:tcPr>
            <w:tcW w:w="1814" w:type="dxa"/>
            <w:vAlign w:val="center"/>
          </w:tcPr>
          <w:p w14:paraId="7D95A4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A4</w:t>
            </w:r>
          </w:p>
        </w:tc>
        <w:tc>
          <w:tcPr>
            <w:tcW w:w="2835" w:type="dxa"/>
            <w:vAlign w:val="center"/>
          </w:tcPr>
          <w:p w14:paraId="17F652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70G单面</w:t>
            </w:r>
          </w:p>
        </w:tc>
        <w:tc>
          <w:tcPr>
            <w:tcW w:w="1247" w:type="dxa"/>
            <w:vAlign w:val="center"/>
          </w:tcPr>
          <w:p w14:paraId="7DF908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0.15</w:t>
            </w:r>
          </w:p>
        </w:tc>
      </w:tr>
      <w:tr w14:paraId="01BC2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785A3E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73</w:t>
            </w:r>
          </w:p>
        </w:tc>
        <w:tc>
          <w:tcPr>
            <w:tcW w:w="2891" w:type="dxa"/>
            <w:vAlign w:val="center"/>
          </w:tcPr>
          <w:p w14:paraId="530579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入监教育课程安排表（两个月）</w:t>
            </w:r>
          </w:p>
        </w:tc>
        <w:tc>
          <w:tcPr>
            <w:tcW w:w="1814" w:type="dxa"/>
            <w:vAlign w:val="center"/>
          </w:tcPr>
          <w:p w14:paraId="490612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A4</w:t>
            </w:r>
          </w:p>
        </w:tc>
        <w:tc>
          <w:tcPr>
            <w:tcW w:w="2835" w:type="dxa"/>
            <w:vAlign w:val="center"/>
          </w:tcPr>
          <w:p w14:paraId="743F05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70G单面</w:t>
            </w:r>
          </w:p>
        </w:tc>
        <w:tc>
          <w:tcPr>
            <w:tcW w:w="1247" w:type="dxa"/>
            <w:vAlign w:val="center"/>
          </w:tcPr>
          <w:p w14:paraId="3BEB0F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0.15</w:t>
            </w:r>
          </w:p>
        </w:tc>
      </w:tr>
      <w:tr w14:paraId="3D50B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3459AF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74</w:t>
            </w:r>
          </w:p>
        </w:tc>
        <w:tc>
          <w:tcPr>
            <w:tcW w:w="2891" w:type="dxa"/>
            <w:vAlign w:val="center"/>
          </w:tcPr>
          <w:p w14:paraId="52588C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档案副卷目录</w:t>
            </w:r>
          </w:p>
        </w:tc>
        <w:tc>
          <w:tcPr>
            <w:tcW w:w="1814" w:type="dxa"/>
            <w:vAlign w:val="center"/>
          </w:tcPr>
          <w:p w14:paraId="6B34E3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A4</w:t>
            </w:r>
          </w:p>
        </w:tc>
        <w:tc>
          <w:tcPr>
            <w:tcW w:w="2835" w:type="dxa"/>
            <w:vAlign w:val="center"/>
          </w:tcPr>
          <w:p w14:paraId="58AFCB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70G单面</w:t>
            </w:r>
          </w:p>
        </w:tc>
        <w:tc>
          <w:tcPr>
            <w:tcW w:w="1247" w:type="dxa"/>
            <w:vAlign w:val="center"/>
          </w:tcPr>
          <w:p w14:paraId="5F5DA4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0.15</w:t>
            </w:r>
          </w:p>
        </w:tc>
      </w:tr>
      <w:tr w14:paraId="23563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586873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75</w:t>
            </w:r>
          </w:p>
        </w:tc>
        <w:tc>
          <w:tcPr>
            <w:tcW w:w="2891" w:type="dxa"/>
            <w:vAlign w:val="center"/>
          </w:tcPr>
          <w:p w14:paraId="5F2BB8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信息专档目录</w:t>
            </w:r>
          </w:p>
        </w:tc>
        <w:tc>
          <w:tcPr>
            <w:tcW w:w="1814" w:type="dxa"/>
            <w:vAlign w:val="center"/>
          </w:tcPr>
          <w:p w14:paraId="4D55EF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A4</w:t>
            </w:r>
          </w:p>
        </w:tc>
        <w:tc>
          <w:tcPr>
            <w:tcW w:w="2835" w:type="dxa"/>
            <w:vAlign w:val="center"/>
          </w:tcPr>
          <w:p w14:paraId="1EB2E4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70G单面</w:t>
            </w:r>
          </w:p>
        </w:tc>
        <w:tc>
          <w:tcPr>
            <w:tcW w:w="1247" w:type="dxa"/>
            <w:vAlign w:val="center"/>
          </w:tcPr>
          <w:p w14:paraId="362D5E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0.15</w:t>
            </w:r>
          </w:p>
        </w:tc>
      </w:tr>
      <w:tr w14:paraId="2BE3A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731009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76</w:t>
            </w:r>
          </w:p>
        </w:tc>
        <w:tc>
          <w:tcPr>
            <w:tcW w:w="2891" w:type="dxa"/>
            <w:vAlign w:val="center"/>
          </w:tcPr>
          <w:p w14:paraId="42E851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“两违品”承诺书</w:t>
            </w:r>
          </w:p>
        </w:tc>
        <w:tc>
          <w:tcPr>
            <w:tcW w:w="1814" w:type="dxa"/>
            <w:vAlign w:val="center"/>
          </w:tcPr>
          <w:p w14:paraId="3A4F45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A4</w:t>
            </w:r>
          </w:p>
        </w:tc>
        <w:tc>
          <w:tcPr>
            <w:tcW w:w="2835" w:type="dxa"/>
            <w:vAlign w:val="center"/>
          </w:tcPr>
          <w:p w14:paraId="5A1F19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70G单面</w:t>
            </w:r>
          </w:p>
        </w:tc>
        <w:tc>
          <w:tcPr>
            <w:tcW w:w="1247" w:type="dxa"/>
            <w:vAlign w:val="center"/>
          </w:tcPr>
          <w:p w14:paraId="241ACC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0.15</w:t>
            </w:r>
          </w:p>
        </w:tc>
      </w:tr>
      <w:tr w14:paraId="25B45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56CFBD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77</w:t>
            </w:r>
          </w:p>
        </w:tc>
        <w:tc>
          <w:tcPr>
            <w:tcW w:w="2891" w:type="dxa"/>
            <w:vAlign w:val="center"/>
          </w:tcPr>
          <w:p w14:paraId="53814D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教育情况跟踪卡</w:t>
            </w:r>
          </w:p>
        </w:tc>
        <w:tc>
          <w:tcPr>
            <w:tcW w:w="1814" w:type="dxa"/>
            <w:vAlign w:val="center"/>
          </w:tcPr>
          <w:p w14:paraId="6A2DFF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A4</w:t>
            </w:r>
          </w:p>
        </w:tc>
        <w:tc>
          <w:tcPr>
            <w:tcW w:w="2835" w:type="dxa"/>
            <w:vAlign w:val="center"/>
          </w:tcPr>
          <w:p w14:paraId="3E293F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70G双面</w:t>
            </w:r>
          </w:p>
        </w:tc>
        <w:tc>
          <w:tcPr>
            <w:tcW w:w="1247" w:type="dxa"/>
            <w:vAlign w:val="center"/>
          </w:tcPr>
          <w:p w14:paraId="3EF25C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0.15</w:t>
            </w:r>
          </w:p>
        </w:tc>
      </w:tr>
      <w:tr w14:paraId="54CD7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0A2C42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78</w:t>
            </w:r>
          </w:p>
        </w:tc>
        <w:tc>
          <w:tcPr>
            <w:tcW w:w="2891" w:type="dxa"/>
            <w:vAlign w:val="center"/>
          </w:tcPr>
          <w:p w14:paraId="7A8143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心理矫治档案</w:t>
            </w:r>
          </w:p>
        </w:tc>
        <w:tc>
          <w:tcPr>
            <w:tcW w:w="1814" w:type="dxa"/>
            <w:vAlign w:val="center"/>
          </w:tcPr>
          <w:p w14:paraId="11C8BD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A4</w:t>
            </w:r>
          </w:p>
        </w:tc>
        <w:tc>
          <w:tcPr>
            <w:tcW w:w="2835" w:type="dxa"/>
            <w:vAlign w:val="center"/>
          </w:tcPr>
          <w:p w14:paraId="642042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300克铜板哑膜</w:t>
            </w:r>
          </w:p>
        </w:tc>
        <w:tc>
          <w:tcPr>
            <w:tcW w:w="1247" w:type="dxa"/>
            <w:vAlign w:val="center"/>
          </w:tcPr>
          <w:p w14:paraId="457A77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3</w:t>
            </w:r>
          </w:p>
        </w:tc>
      </w:tr>
      <w:tr w14:paraId="672FF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36AB6B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79</w:t>
            </w:r>
          </w:p>
        </w:tc>
        <w:tc>
          <w:tcPr>
            <w:tcW w:w="2891" w:type="dxa"/>
            <w:vAlign w:val="center"/>
          </w:tcPr>
          <w:p w14:paraId="0F3427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个人信息登记表</w:t>
            </w:r>
          </w:p>
        </w:tc>
        <w:tc>
          <w:tcPr>
            <w:tcW w:w="1814" w:type="dxa"/>
            <w:vAlign w:val="center"/>
          </w:tcPr>
          <w:p w14:paraId="2BABAE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A4</w:t>
            </w:r>
          </w:p>
        </w:tc>
        <w:tc>
          <w:tcPr>
            <w:tcW w:w="2835" w:type="dxa"/>
            <w:vAlign w:val="center"/>
          </w:tcPr>
          <w:p w14:paraId="5B7293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70G双面12页</w:t>
            </w:r>
          </w:p>
        </w:tc>
        <w:tc>
          <w:tcPr>
            <w:tcW w:w="1247" w:type="dxa"/>
            <w:vAlign w:val="center"/>
          </w:tcPr>
          <w:p w14:paraId="010C37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0.9</w:t>
            </w:r>
          </w:p>
        </w:tc>
      </w:tr>
      <w:tr w14:paraId="3341F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59667F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80</w:t>
            </w:r>
          </w:p>
        </w:tc>
        <w:tc>
          <w:tcPr>
            <w:tcW w:w="2891" w:type="dxa"/>
            <w:vAlign w:val="center"/>
          </w:tcPr>
          <w:p w14:paraId="11F393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摄入性谈话问卷</w:t>
            </w:r>
          </w:p>
        </w:tc>
        <w:tc>
          <w:tcPr>
            <w:tcW w:w="1814" w:type="dxa"/>
            <w:vAlign w:val="center"/>
          </w:tcPr>
          <w:p w14:paraId="3E1F45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A4</w:t>
            </w:r>
          </w:p>
        </w:tc>
        <w:tc>
          <w:tcPr>
            <w:tcW w:w="2835" w:type="dxa"/>
            <w:vAlign w:val="center"/>
          </w:tcPr>
          <w:p w14:paraId="395FB8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70G单面</w:t>
            </w:r>
          </w:p>
        </w:tc>
        <w:tc>
          <w:tcPr>
            <w:tcW w:w="1247" w:type="dxa"/>
            <w:vAlign w:val="center"/>
          </w:tcPr>
          <w:p w14:paraId="420DBA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0.15</w:t>
            </w:r>
          </w:p>
        </w:tc>
      </w:tr>
      <w:tr w14:paraId="1592B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7811E3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81</w:t>
            </w:r>
          </w:p>
        </w:tc>
        <w:tc>
          <w:tcPr>
            <w:tcW w:w="2891" w:type="dxa"/>
            <w:vAlign w:val="center"/>
          </w:tcPr>
          <w:p w14:paraId="503E0D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应对方式问卷</w:t>
            </w:r>
          </w:p>
        </w:tc>
        <w:tc>
          <w:tcPr>
            <w:tcW w:w="1814" w:type="dxa"/>
            <w:vAlign w:val="center"/>
          </w:tcPr>
          <w:p w14:paraId="3F34F8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A4</w:t>
            </w:r>
          </w:p>
        </w:tc>
        <w:tc>
          <w:tcPr>
            <w:tcW w:w="2835" w:type="dxa"/>
            <w:vAlign w:val="center"/>
          </w:tcPr>
          <w:p w14:paraId="35ECBE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70G双面</w:t>
            </w:r>
          </w:p>
        </w:tc>
        <w:tc>
          <w:tcPr>
            <w:tcW w:w="1247" w:type="dxa"/>
            <w:vAlign w:val="center"/>
          </w:tcPr>
          <w:p w14:paraId="2DC64F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0.15</w:t>
            </w:r>
          </w:p>
        </w:tc>
      </w:tr>
      <w:tr w14:paraId="6AC12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321873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82</w:t>
            </w:r>
          </w:p>
        </w:tc>
        <w:tc>
          <w:tcPr>
            <w:tcW w:w="2891" w:type="dxa"/>
            <w:vAlign w:val="center"/>
          </w:tcPr>
          <w:p w14:paraId="3911C8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被服发放登记卡</w:t>
            </w:r>
          </w:p>
        </w:tc>
        <w:tc>
          <w:tcPr>
            <w:tcW w:w="1814" w:type="dxa"/>
            <w:vAlign w:val="center"/>
          </w:tcPr>
          <w:p w14:paraId="578BB6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A4</w:t>
            </w:r>
          </w:p>
        </w:tc>
        <w:tc>
          <w:tcPr>
            <w:tcW w:w="2835" w:type="dxa"/>
            <w:vAlign w:val="center"/>
          </w:tcPr>
          <w:p w14:paraId="371C79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70G双面</w:t>
            </w:r>
          </w:p>
        </w:tc>
        <w:tc>
          <w:tcPr>
            <w:tcW w:w="1247" w:type="dxa"/>
            <w:vAlign w:val="center"/>
          </w:tcPr>
          <w:p w14:paraId="762632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0.15</w:t>
            </w:r>
          </w:p>
        </w:tc>
      </w:tr>
      <w:tr w14:paraId="080A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18AB73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83</w:t>
            </w:r>
          </w:p>
        </w:tc>
        <w:tc>
          <w:tcPr>
            <w:tcW w:w="2891" w:type="dxa"/>
            <w:vAlign w:val="center"/>
          </w:tcPr>
          <w:p w14:paraId="53A9E1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扫黑除恶专项斗争承诺书</w:t>
            </w:r>
          </w:p>
        </w:tc>
        <w:tc>
          <w:tcPr>
            <w:tcW w:w="1814" w:type="dxa"/>
            <w:vAlign w:val="center"/>
          </w:tcPr>
          <w:p w14:paraId="1EBE47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A4</w:t>
            </w:r>
          </w:p>
        </w:tc>
        <w:tc>
          <w:tcPr>
            <w:tcW w:w="2835" w:type="dxa"/>
            <w:vAlign w:val="center"/>
          </w:tcPr>
          <w:p w14:paraId="0F28A3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70G单面</w:t>
            </w:r>
          </w:p>
        </w:tc>
        <w:tc>
          <w:tcPr>
            <w:tcW w:w="1247" w:type="dxa"/>
            <w:vAlign w:val="center"/>
          </w:tcPr>
          <w:p w14:paraId="266BB0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0.15</w:t>
            </w:r>
          </w:p>
        </w:tc>
      </w:tr>
      <w:tr w14:paraId="38022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3A4FE8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84</w:t>
            </w:r>
          </w:p>
        </w:tc>
        <w:tc>
          <w:tcPr>
            <w:tcW w:w="2891" w:type="dxa"/>
            <w:vAlign w:val="center"/>
          </w:tcPr>
          <w:p w14:paraId="7DD203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反腐蚀承诺书</w:t>
            </w:r>
          </w:p>
        </w:tc>
        <w:tc>
          <w:tcPr>
            <w:tcW w:w="1814" w:type="dxa"/>
            <w:vAlign w:val="center"/>
          </w:tcPr>
          <w:p w14:paraId="16A23D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A5</w:t>
            </w:r>
          </w:p>
        </w:tc>
        <w:tc>
          <w:tcPr>
            <w:tcW w:w="2835" w:type="dxa"/>
            <w:vAlign w:val="center"/>
          </w:tcPr>
          <w:p w14:paraId="11DDA4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70G单面</w:t>
            </w:r>
          </w:p>
        </w:tc>
        <w:tc>
          <w:tcPr>
            <w:tcW w:w="1247" w:type="dxa"/>
            <w:vAlign w:val="center"/>
          </w:tcPr>
          <w:p w14:paraId="41963D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0.15</w:t>
            </w:r>
          </w:p>
        </w:tc>
      </w:tr>
      <w:tr w14:paraId="59D0E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661841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85</w:t>
            </w:r>
          </w:p>
        </w:tc>
        <w:tc>
          <w:tcPr>
            <w:tcW w:w="2891" w:type="dxa"/>
            <w:vAlign w:val="center"/>
          </w:tcPr>
          <w:p w14:paraId="366EDA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反腐蚀倡议书</w:t>
            </w:r>
          </w:p>
        </w:tc>
        <w:tc>
          <w:tcPr>
            <w:tcW w:w="1814" w:type="dxa"/>
            <w:vAlign w:val="center"/>
          </w:tcPr>
          <w:p w14:paraId="368F0D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A4</w:t>
            </w:r>
          </w:p>
        </w:tc>
        <w:tc>
          <w:tcPr>
            <w:tcW w:w="2835" w:type="dxa"/>
            <w:vAlign w:val="center"/>
          </w:tcPr>
          <w:p w14:paraId="16A0C8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70G单面</w:t>
            </w:r>
          </w:p>
        </w:tc>
        <w:tc>
          <w:tcPr>
            <w:tcW w:w="1247" w:type="dxa"/>
            <w:vAlign w:val="center"/>
          </w:tcPr>
          <w:p w14:paraId="36E0DB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0.15</w:t>
            </w:r>
          </w:p>
        </w:tc>
      </w:tr>
      <w:tr w14:paraId="748B4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5C314D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86</w:t>
            </w:r>
          </w:p>
        </w:tc>
        <w:tc>
          <w:tcPr>
            <w:tcW w:w="2891" w:type="dxa"/>
            <w:vAlign w:val="center"/>
          </w:tcPr>
          <w:p w14:paraId="708922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纪委告全体</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书</w:t>
            </w:r>
          </w:p>
        </w:tc>
        <w:tc>
          <w:tcPr>
            <w:tcW w:w="1814" w:type="dxa"/>
            <w:vAlign w:val="center"/>
          </w:tcPr>
          <w:p w14:paraId="256985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A4</w:t>
            </w:r>
          </w:p>
        </w:tc>
        <w:tc>
          <w:tcPr>
            <w:tcW w:w="2835" w:type="dxa"/>
            <w:vAlign w:val="center"/>
          </w:tcPr>
          <w:p w14:paraId="3EC1A0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70G单面</w:t>
            </w:r>
          </w:p>
        </w:tc>
        <w:tc>
          <w:tcPr>
            <w:tcW w:w="1247" w:type="dxa"/>
            <w:vAlign w:val="center"/>
          </w:tcPr>
          <w:p w14:paraId="240778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0.15</w:t>
            </w:r>
          </w:p>
        </w:tc>
      </w:tr>
      <w:tr w14:paraId="5FA05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592105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87</w:t>
            </w:r>
          </w:p>
        </w:tc>
        <w:tc>
          <w:tcPr>
            <w:tcW w:w="2891" w:type="dxa"/>
            <w:vAlign w:val="center"/>
          </w:tcPr>
          <w:p w14:paraId="79BB0C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收押</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信息调查表</w:t>
            </w:r>
          </w:p>
        </w:tc>
        <w:tc>
          <w:tcPr>
            <w:tcW w:w="1814" w:type="dxa"/>
            <w:vAlign w:val="center"/>
          </w:tcPr>
          <w:p w14:paraId="49794E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A4</w:t>
            </w:r>
          </w:p>
        </w:tc>
        <w:tc>
          <w:tcPr>
            <w:tcW w:w="2835" w:type="dxa"/>
            <w:vAlign w:val="center"/>
          </w:tcPr>
          <w:p w14:paraId="45440C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70G双面</w:t>
            </w:r>
          </w:p>
        </w:tc>
        <w:tc>
          <w:tcPr>
            <w:tcW w:w="1247" w:type="dxa"/>
            <w:vAlign w:val="center"/>
          </w:tcPr>
          <w:p w14:paraId="7F6409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0.15</w:t>
            </w:r>
          </w:p>
        </w:tc>
      </w:tr>
      <w:tr w14:paraId="2DBBF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7668BA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88</w:t>
            </w:r>
          </w:p>
        </w:tc>
        <w:tc>
          <w:tcPr>
            <w:tcW w:w="2891" w:type="dxa"/>
            <w:vAlign w:val="center"/>
          </w:tcPr>
          <w:p w14:paraId="79E925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入监</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告知书</w:t>
            </w:r>
          </w:p>
        </w:tc>
        <w:tc>
          <w:tcPr>
            <w:tcW w:w="1814" w:type="dxa"/>
            <w:vAlign w:val="center"/>
          </w:tcPr>
          <w:p w14:paraId="495CF8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A4</w:t>
            </w:r>
          </w:p>
        </w:tc>
        <w:tc>
          <w:tcPr>
            <w:tcW w:w="2835" w:type="dxa"/>
            <w:vAlign w:val="center"/>
          </w:tcPr>
          <w:p w14:paraId="0F16B4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70G双面</w:t>
            </w:r>
          </w:p>
        </w:tc>
        <w:tc>
          <w:tcPr>
            <w:tcW w:w="1247" w:type="dxa"/>
            <w:vAlign w:val="center"/>
          </w:tcPr>
          <w:p w14:paraId="17E4E2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0.15</w:t>
            </w:r>
          </w:p>
        </w:tc>
      </w:tr>
      <w:tr w14:paraId="4B2A0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447D88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89</w:t>
            </w:r>
          </w:p>
        </w:tc>
        <w:tc>
          <w:tcPr>
            <w:tcW w:w="2891" w:type="dxa"/>
            <w:vAlign w:val="center"/>
          </w:tcPr>
          <w:p w14:paraId="0BFF72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会见信息登记表</w:t>
            </w:r>
          </w:p>
        </w:tc>
        <w:tc>
          <w:tcPr>
            <w:tcW w:w="1814" w:type="dxa"/>
            <w:vAlign w:val="center"/>
          </w:tcPr>
          <w:p w14:paraId="57AC71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A4</w:t>
            </w:r>
          </w:p>
        </w:tc>
        <w:tc>
          <w:tcPr>
            <w:tcW w:w="2835" w:type="dxa"/>
            <w:vAlign w:val="center"/>
          </w:tcPr>
          <w:p w14:paraId="6869EC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70G单面</w:t>
            </w:r>
          </w:p>
        </w:tc>
        <w:tc>
          <w:tcPr>
            <w:tcW w:w="1247" w:type="dxa"/>
            <w:vAlign w:val="center"/>
          </w:tcPr>
          <w:p w14:paraId="477B26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0.15</w:t>
            </w:r>
          </w:p>
        </w:tc>
      </w:tr>
      <w:tr w14:paraId="3CAEE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01590E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90</w:t>
            </w:r>
          </w:p>
        </w:tc>
        <w:tc>
          <w:tcPr>
            <w:tcW w:w="2891" w:type="dxa"/>
            <w:vAlign w:val="center"/>
          </w:tcPr>
          <w:p w14:paraId="1AE514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安全生产承诺书</w:t>
            </w:r>
          </w:p>
        </w:tc>
        <w:tc>
          <w:tcPr>
            <w:tcW w:w="1814" w:type="dxa"/>
            <w:vAlign w:val="center"/>
          </w:tcPr>
          <w:p w14:paraId="74FF8E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A4</w:t>
            </w:r>
          </w:p>
        </w:tc>
        <w:tc>
          <w:tcPr>
            <w:tcW w:w="2835" w:type="dxa"/>
            <w:vAlign w:val="center"/>
          </w:tcPr>
          <w:p w14:paraId="3F5A3A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70G单面</w:t>
            </w:r>
          </w:p>
        </w:tc>
        <w:tc>
          <w:tcPr>
            <w:tcW w:w="1247" w:type="dxa"/>
            <w:vAlign w:val="center"/>
          </w:tcPr>
          <w:p w14:paraId="0F9B99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0.15</w:t>
            </w:r>
          </w:p>
        </w:tc>
      </w:tr>
      <w:tr w14:paraId="1F582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0E8626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91</w:t>
            </w:r>
          </w:p>
        </w:tc>
        <w:tc>
          <w:tcPr>
            <w:tcW w:w="2891" w:type="dxa"/>
            <w:vAlign w:val="center"/>
          </w:tcPr>
          <w:p w14:paraId="6C7B45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入监</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基本信息表</w:t>
            </w:r>
          </w:p>
        </w:tc>
        <w:tc>
          <w:tcPr>
            <w:tcW w:w="1814" w:type="dxa"/>
            <w:vAlign w:val="center"/>
          </w:tcPr>
          <w:p w14:paraId="6B4BBD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A4</w:t>
            </w:r>
          </w:p>
        </w:tc>
        <w:tc>
          <w:tcPr>
            <w:tcW w:w="2835" w:type="dxa"/>
            <w:vAlign w:val="center"/>
          </w:tcPr>
          <w:p w14:paraId="76BE39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70G双面</w:t>
            </w:r>
          </w:p>
        </w:tc>
        <w:tc>
          <w:tcPr>
            <w:tcW w:w="1247" w:type="dxa"/>
            <w:vAlign w:val="center"/>
          </w:tcPr>
          <w:p w14:paraId="4A1C50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0.15</w:t>
            </w:r>
          </w:p>
        </w:tc>
      </w:tr>
      <w:tr w14:paraId="2AD1D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749BB1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92</w:t>
            </w:r>
          </w:p>
        </w:tc>
        <w:tc>
          <w:tcPr>
            <w:tcW w:w="2891" w:type="dxa"/>
            <w:vAlign w:val="center"/>
          </w:tcPr>
          <w:p w14:paraId="6E7A91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拨打亲情电话承诺书</w:t>
            </w:r>
          </w:p>
        </w:tc>
        <w:tc>
          <w:tcPr>
            <w:tcW w:w="1814" w:type="dxa"/>
            <w:vAlign w:val="center"/>
          </w:tcPr>
          <w:p w14:paraId="14B168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A4</w:t>
            </w:r>
          </w:p>
        </w:tc>
        <w:tc>
          <w:tcPr>
            <w:tcW w:w="2835" w:type="dxa"/>
            <w:vAlign w:val="center"/>
          </w:tcPr>
          <w:p w14:paraId="26F984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70G双面</w:t>
            </w:r>
          </w:p>
        </w:tc>
        <w:tc>
          <w:tcPr>
            <w:tcW w:w="1247" w:type="dxa"/>
            <w:vAlign w:val="center"/>
          </w:tcPr>
          <w:p w14:paraId="55BF91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0.15</w:t>
            </w:r>
          </w:p>
        </w:tc>
      </w:tr>
      <w:tr w14:paraId="62848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494205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93</w:t>
            </w:r>
          </w:p>
        </w:tc>
        <w:tc>
          <w:tcPr>
            <w:tcW w:w="2891" w:type="dxa"/>
            <w:vAlign w:val="center"/>
          </w:tcPr>
          <w:p w14:paraId="05DBD8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服刑指南</w:t>
            </w:r>
          </w:p>
        </w:tc>
        <w:tc>
          <w:tcPr>
            <w:tcW w:w="1814" w:type="dxa"/>
            <w:vAlign w:val="center"/>
          </w:tcPr>
          <w:p w14:paraId="462A95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A5(21*15cm)</w:t>
            </w:r>
          </w:p>
        </w:tc>
        <w:tc>
          <w:tcPr>
            <w:tcW w:w="2835" w:type="dxa"/>
            <w:vAlign w:val="center"/>
          </w:tcPr>
          <w:p w14:paraId="5B611C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封面蓝色布纹纸内心80克双胶,内88页,胶装</w:t>
            </w:r>
          </w:p>
        </w:tc>
        <w:tc>
          <w:tcPr>
            <w:tcW w:w="1247" w:type="dxa"/>
            <w:vAlign w:val="center"/>
          </w:tcPr>
          <w:p w14:paraId="0FB3CD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7.6</w:t>
            </w:r>
          </w:p>
        </w:tc>
      </w:tr>
      <w:tr w14:paraId="76053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196831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94</w:t>
            </w:r>
          </w:p>
        </w:tc>
        <w:tc>
          <w:tcPr>
            <w:tcW w:w="2891" w:type="dxa"/>
            <w:vAlign w:val="center"/>
          </w:tcPr>
          <w:p w14:paraId="5C2D85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家属须知</w:t>
            </w:r>
          </w:p>
        </w:tc>
        <w:tc>
          <w:tcPr>
            <w:tcW w:w="1814" w:type="dxa"/>
            <w:vAlign w:val="center"/>
          </w:tcPr>
          <w:p w14:paraId="6FC3D9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A5(21*15cm)</w:t>
            </w:r>
          </w:p>
        </w:tc>
        <w:tc>
          <w:tcPr>
            <w:tcW w:w="2835" w:type="dxa"/>
            <w:vAlign w:val="center"/>
          </w:tcPr>
          <w:p w14:paraId="600B49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封面蓝色布纹纸内心80克双胶,内24页，胶装</w:t>
            </w:r>
          </w:p>
        </w:tc>
        <w:tc>
          <w:tcPr>
            <w:tcW w:w="1247" w:type="dxa"/>
            <w:vAlign w:val="center"/>
          </w:tcPr>
          <w:p w14:paraId="470E6E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3</w:t>
            </w:r>
          </w:p>
        </w:tc>
      </w:tr>
      <w:tr w14:paraId="21F80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1D376E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95</w:t>
            </w:r>
          </w:p>
        </w:tc>
        <w:tc>
          <w:tcPr>
            <w:tcW w:w="2891" w:type="dxa"/>
            <w:vAlign w:val="center"/>
          </w:tcPr>
          <w:p w14:paraId="0BF360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守法承诺书</w:t>
            </w:r>
          </w:p>
        </w:tc>
        <w:tc>
          <w:tcPr>
            <w:tcW w:w="1814" w:type="dxa"/>
            <w:vAlign w:val="center"/>
          </w:tcPr>
          <w:p w14:paraId="6858AB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A4</w:t>
            </w:r>
          </w:p>
        </w:tc>
        <w:tc>
          <w:tcPr>
            <w:tcW w:w="2835" w:type="dxa"/>
            <w:vAlign w:val="center"/>
          </w:tcPr>
          <w:p w14:paraId="61B502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70单面</w:t>
            </w:r>
          </w:p>
        </w:tc>
        <w:tc>
          <w:tcPr>
            <w:tcW w:w="1247" w:type="dxa"/>
            <w:vAlign w:val="center"/>
          </w:tcPr>
          <w:p w14:paraId="6CAFE7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0.15</w:t>
            </w:r>
          </w:p>
        </w:tc>
      </w:tr>
      <w:tr w14:paraId="7FE6A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528DE9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96</w:t>
            </w:r>
          </w:p>
        </w:tc>
        <w:tc>
          <w:tcPr>
            <w:tcW w:w="2891" w:type="dxa"/>
            <w:vAlign w:val="center"/>
          </w:tcPr>
          <w:p w14:paraId="249C4F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文化摸底测查试卷（语文）</w:t>
            </w:r>
          </w:p>
        </w:tc>
        <w:tc>
          <w:tcPr>
            <w:tcW w:w="1814" w:type="dxa"/>
            <w:vAlign w:val="center"/>
          </w:tcPr>
          <w:p w14:paraId="2B67DA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A4</w:t>
            </w:r>
          </w:p>
        </w:tc>
        <w:tc>
          <w:tcPr>
            <w:tcW w:w="2835" w:type="dxa"/>
            <w:vAlign w:val="center"/>
          </w:tcPr>
          <w:p w14:paraId="77FD57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70G双面</w:t>
            </w:r>
          </w:p>
        </w:tc>
        <w:tc>
          <w:tcPr>
            <w:tcW w:w="1247" w:type="dxa"/>
            <w:vAlign w:val="center"/>
          </w:tcPr>
          <w:p w14:paraId="09DF7E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0.15</w:t>
            </w:r>
          </w:p>
        </w:tc>
      </w:tr>
      <w:tr w14:paraId="1297C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38C908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97</w:t>
            </w:r>
          </w:p>
        </w:tc>
        <w:tc>
          <w:tcPr>
            <w:tcW w:w="2891" w:type="dxa"/>
            <w:vAlign w:val="center"/>
          </w:tcPr>
          <w:p w14:paraId="2DCCEF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文化摸底测查试卷（数学）</w:t>
            </w:r>
          </w:p>
        </w:tc>
        <w:tc>
          <w:tcPr>
            <w:tcW w:w="1814" w:type="dxa"/>
            <w:vAlign w:val="center"/>
          </w:tcPr>
          <w:p w14:paraId="2AB50E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A4</w:t>
            </w:r>
          </w:p>
        </w:tc>
        <w:tc>
          <w:tcPr>
            <w:tcW w:w="2835" w:type="dxa"/>
            <w:vAlign w:val="center"/>
          </w:tcPr>
          <w:p w14:paraId="1D8F43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70G双面</w:t>
            </w:r>
          </w:p>
        </w:tc>
        <w:tc>
          <w:tcPr>
            <w:tcW w:w="1247" w:type="dxa"/>
            <w:vAlign w:val="center"/>
          </w:tcPr>
          <w:p w14:paraId="7770D1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0.15</w:t>
            </w:r>
          </w:p>
        </w:tc>
      </w:tr>
      <w:tr w14:paraId="66938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28BADB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98</w:t>
            </w:r>
          </w:p>
        </w:tc>
        <w:tc>
          <w:tcPr>
            <w:tcW w:w="2891" w:type="dxa"/>
            <w:vAlign w:val="center"/>
          </w:tcPr>
          <w:p w14:paraId="784D00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入监教育质量跟踪反馈表</w:t>
            </w:r>
          </w:p>
        </w:tc>
        <w:tc>
          <w:tcPr>
            <w:tcW w:w="1814" w:type="dxa"/>
            <w:vAlign w:val="center"/>
          </w:tcPr>
          <w:p w14:paraId="2760C2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A4</w:t>
            </w:r>
          </w:p>
        </w:tc>
        <w:tc>
          <w:tcPr>
            <w:tcW w:w="2835" w:type="dxa"/>
            <w:vAlign w:val="center"/>
          </w:tcPr>
          <w:p w14:paraId="32A32F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70G单面</w:t>
            </w:r>
          </w:p>
        </w:tc>
        <w:tc>
          <w:tcPr>
            <w:tcW w:w="1247" w:type="dxa"/>
            <w:vAlign w:val="center"/>
          </w:tcPr>
          <w:p w14:paraId="3848E4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0.15</w:t>
            </w:r>
          </w:p>
        </w:tc>
      </w:tr>
      <w:tr w14:paraId="5B53C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6C7E9F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99</w:t>
            </w:r>
          </w:p>
        </w:tc>
        <w:tc>
          <w:tcPr>
            <w:tcW w:w="2891" w:type="dxa"/>
            <w:vAlign w:val="center"/>
          </w:tcPr>
          <w:p w14:paraId="4C31D0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门诊及病犯服药情况登记本</w:t>
            </w:r>
          </w:p>
        </w:tc>
        <w:tc>
          <w:tcPr>
            <w:tcW w:w="1814" w:type="dxa"/>
            <w:vAlign w:val="center"/>
          </w:tcPr>
          <w:p w14:paraId="1F4135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A4</w:t>
            </w:r>
          </w:p>
        </w:tc>
        <w:tc>
          <w:tcPr>
            <w:tcW w:w="2835" w:type="dxa"/>
            <w:vAlign w:val="center"/>
          </w:tcPr>
          <w:p w14:paraId="7F160D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70g双面印</w:t>
            </w:r>
          </w:p>
        </w:tc>
        <w:tc>
          <w:tcPr>
            <w:tcW w:w="1247" w:type="dxa"/>
            <w:vAlign w:val="center"/>
          </w:tcPr>
          <w:p w14:paraId="294811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3.2</w:t>
            </w:r>
          </w:p>
        </w:tc>
      </w:tr>
      <w:tr w14:paraId="3FBF9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40A130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100</w:t>
            </w:r>
          </w:p>
        </w:tc>
        <w:tc>
          <w:tcPr>
            <w:tcW w:w="2891" w:type="dxa"/>
            <w:vAlign w:val="center"/>
          </w:tcPr>
          <w:p w14:paraId="27193E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病历袋</w:t>
            </w:r>
          </w:p>
        </w:tc>
        <w:tc>
          <w:tcPr>
            <w:tcW w:w="1814" w:type="dxa"/>
            <w:vAlign w:val="center"/>
          </w:tcPr>
          <w:p w14:paraId="5D7242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牛皮纸</w:t>
            </w:r>
          </w:p>
        </w:tc>
        <w:tc>
          <w:tcPr>
            <w:tcW w:w="2835" w:type="dxa"/>
            <w:vAlign w:val="center"/>
          </w:tcPr>
          <w:p w14:paraId="6B6A20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加厚优质牛皮纸250G</w:t>
            </w:r>
          </w:p>
        </w:tc>
        <w:tc>
          <w:tcPr>
            <w:tcW w:w="1247" w:type="dxa"/>
            <w:vAlign w:val="center"/>
          </w:tcPr>
          <w:p w14:paraId="6E3DAB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0.8</w:t>
            </w:r>
          </w:p>
        </w:tc>
      </w:tr>
      <w:tr w14:paraId="6B039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086A40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101</w:t>
            </w:r>
          </w:p>
        </w:tc>
        <w:tc>
          <w:tcPr>
            <w:tcW w:w="2891" w:type="dxa"/>
            <w:vAlign w:val="center"/>
          </w:tcPr>
          <w:p w14:paraId="3F055C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化验单</w:t>
            </w:r>
          </w:p>
        </w:tc>
        <w:tc>
          <w:tcPr>
            <w:tcW w:w="1814" w:type="dxa"/>
            <w:vAlign w:val="center"/>
          </w:tcPr>
          <w:p w14:paraId="411364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A4/2</w:t>
            </w:r>
          </w:p>
        </w:tc>
        <w:tc>
          <w:tcPr>
            <w:tcW w:w="2835" w:type="dxa"/>
            <w:vAlign w:val="center"/>
          </w:tcPr>
          <w:p w14:paraId="620252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70G单面</w:t>
            </w:r>
          </w:p>
        </w:tc>
        <w:tc>
          <w:tcPr>
            <w:tcW w:w="1247" w:type="dxa"/>
            <w:vAlign w:val="center"/>
          </w:tcPr>
          <w:p w14:paraId="38BB3E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0.07</w:t>
            </w:r>
          </w:p>
        </w:tc>
      </w:tr>
      <w:tr w14:paraId="6B9A3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11A2F6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102</w:t>
            </w:r>
          </w:p>
        </w:tc>
        <w:tc>
          <w:tcPr>
            <w:tcW w:w="2891" w:type="dxa"/>
            <w:vAlign w:val="center"/>
          </w:tcPr>
          <w:p w14:paraId="2909DF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门诊病历</w:t>
            </w:r>
          </w:p>
        </w:tc>
        <w:tc>
          <w:tcPr>
            <w:tcW w:w="1814" w:type="dxa"/>
            <w:vAlign w:val="center"/>
          </w:tcPr>
          <w:p w14:paraId="515EE034">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Cs/>
                <w:color w:val="auto"/>
                <w:sz w:val="24"/>
                <w:szCs w:val="24"/>
                <w:vertAlign w:val="baseline"/>
                <w:lang w:eastAsia="zh-CN"/>
              </w:rPr>
            </w:pPr>
          </w:p>
        </w:tc>
        <w:tc>
          <w:tcPr>
            <w:tcW w:w="2835" w:type="dxa"/>
            <w:vAlign w:val="center"/>
          </w:tcPr>
          <w:p w14:paraId="0961A6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70G单面</w:t>
            </w:r>
          </w:p>
        </w:tc>
        <w:tc>
          <w:tcPr>
            <w:tcW w:w="1247" w:type="dxa"/>
            <w:vAlign w:val="center"/>
          </w:tcPr>
          <w:p w14:paraId="54324F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0.65</w:t>
            </w:r>
          </w:p>
        </w:tc>
      </w:tr>
      <w:tr w14:paraId="7E760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29DCFB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103</w:t>
            </w:r>
          </w:p>
        </w:tc>
        <w:tc>
          <w:tcPr>
            <w:tcW w:w="2891" w:type="dxa"/>
            <w:vAlign w:val="center"/>
          </w:tcPr>
          <w:p w14:paraId="76DFBD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处方</w:t>
            </w:r>
          </w:p>
        </w:tc>
        <w:tc>
          <w:tcPr>
            <w:tcW w:w="1814" w:type="dxa"/>
            <w:vAlign w:val="center"/>
          </w:tcPr>
          <w:p w14:paraId="087DD4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A4/3 100页/本</w:t>
            </w:r>
          </w:p>
        </w:tc>
        <w:tc>
          <w:tcPr>
            <w:tcW w:w="2835" w:type="dxa"/>
            <w:vAlign w:val="center"/>
          </w:tcPr>
          <w:p w14:paraId="738C1B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60G单面</w:t>
            </w:r>
          </w:p>
        </w:tc>
        <w:tc>
          <w:tcPr>
            <w:tcW w:w="1247" w:type="dxa"/>
            <w:vAlign w:val="center"/>
          </w:tcPr>
          <w:p w14:paraId="451943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2.3</w:t>
            </w:r>
          </w:p>
        </w:tc>
      </w:tr>
      <w:tr w14:paraId="7927B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155AE5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104</w:t>
            </w:r>
          </w:p>
        </w:tc>
        <w:tc>
          <w:tcPr>
            <w:tcW w:w="2891" w:type="dxa"/>
            <w:vAlign w:val="center"/>
          </w:tcPr>
          <w:p w14:paraId="13AD8E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X线检查申请表</w:t>
            </w:r>
          </w:p>
        </w:tc>
        <w:tc>
          <w:tcPr>
            <w:tcW w:w="1814" w:type="dxa"/>
            <w:vAlign w:val="center"/>
          </w:tcPr>
          <w:p w14:paraId="1C3E23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A4.100页/本</w:t>
            </w:r>
          </w:p>
        </w:tc>
        <w:tc>
          <w:tcPr>
            <w:tcW w:w="2835" w:type="dxa"/>
            <w:vAlign w:val="center"/>
          </w:tcPr>
          <w:p w14:paraId="641B74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70G单面</w:t>
            </w:r>
          </w:p>
        </w:tc>
        <w:tc>
          <w:tcPr>
            <w:tcW w:w="1247" w:type="dxa"/>
            <w:vAlign w:val="center"/>
          </w:tcPr>
          <w:p w14:paraId="7AEB18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5</w:t>
            </w:r>
          </w:p>
        </w:tc>
      </w:tr>
      <w:tr w14:paraId="5D135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6F1A91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105</w:t>
            </w:r>
          </w:p>
        </w:tc>
        <w:tc>
          <w:tcPr>
            <w:tcW w:w="2891" w:type="dxa"/>
            <w:vAlign w:val="center"/>
          </w:tcPr>
          <w:p w14:paraId="13BC99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健康档案</w:t>
            </w:r>
          </w:p>
        </w:tc>
        <w:tc>
          <w:tcPr>
            <w:tcW w:w="1814" w:type="dxa"/>
            <w:vAlign w:val="center"/>
          </w:tcPr>
          <w:p w14:paraId="6BAC8C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A4</w:t>
            </w:r>
          </w:p>
        </w:tc>
        <w:tc>
          <w:tcPr>
            <w:tcW w:w="2835" w:type="dxa"/>
            <w:vAlign w:val="center"/>
          </w:tcPr>
          <w:p w14:paraId="1BC71B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70G单面</w:t>
            </w:r>
          </w:p>
        </w:tc>
        <w:tc>
          <w:tcPr>
            <w:tcW w:w="1247" w:type="dxa"/>
            <w:vAlign w:val="center"/>
          </w:tcPr>
          <w:p w14:paraId="0412C0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5</w:t>
            </w:r>
          </w:p>
        </w:tc>
      </w:tr>
      <w:tr w14:paraId="38494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67D781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106</w:t>
            </w:r>
          </w:p>
        </w:tc>
        <w:tc>
          <w:tcPr>
            <w:tcW w:w="2891" w:type="dxa"/>
            <w:vAlign w:val="center"/>
          </w:tcPr>
          <w:p w14:paraId="2C4A2E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药械发放审批单</w:t>
            </w:r>
          </w:p>
        </w:tc>
        <w:tc>
          <w:tcPr>
            <w:tcW w:w="1814" w:type="dxa"/>
            <w:vAlign w:val="center"/>
          </w:tcPr>
          <w:p w14:paraId="1A6AD3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A4.100页/本</w:t>
            </w:r>
          </w:p>
        </w:tc>
        <w:tc>
          <w:tcPr>
            <w:tcW w:w="2835" w:type="dxa"/>
            <w:vAlign w:val="center"/>
          </w:tcPr>
          <w:p w14:paraId="2A74F7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70G单面</w:t>
            </w:r>
          </w:p>
        </w:tc>
        <w:tc>
          <w:tcPr>
            <w:tcW w:w="1247" w:type="dxa"/>
            <w:vAlign w:val="center"/>
          </w:tcPr>
          <w:p w14:paraId="61B9E7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5</w:t>
            </w:r>
          </w:p>
        </w:tc>
      </w:tr>
      <w:tr w14:paraId="37A09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067A08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107</w:t>
            </w:r>
          </w:p>
        </w:tc>
        <w:tc>
          <w:tcPr>
            <w:tcW w:w="2891" w:type="dxa"/>
            <w:vAlign w:val="center"/>
          </w:tcPr>
          <w:p w14:paraId="423702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医疗垃圾移交单</w:t>
            </w:r>
          </w:p>
        </w:tc>
        <w:tc>
          <w:tcPr>
            <w:tcW w:w="1814" w:type="dxa"/>
            <w:vAlign w:val="center"/>
          </w:tcPr>
          <w:p w14:paraId="53FEAE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A4.100页/本</w:t>
            </w:r>
          </w:p>
        </w:tc>
        <w:tc>
          <w:tcPr>
            <w:tcW w:w="2835" w:type="dxa"/>
            <w:vAlign w:val="center"/>
          </w:tcPr>
          <w:p w14:paraId="417D6D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70G单面</w:t>
            </w:r>
          </w:p>
        </w:tc>
        <w:tc>
          <w:tcPr>
            <w:tcW w:w="1247" w:type="dxa"/>
            <w:vAlign w:val="center"/>
          </w:tcPr>
          <w:p w14:paraId="6FC8FE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5</w:t>
            </w:r>
          </w:p>
        </w:tc>
      </w:tr>
      <w:tr w14:paraId="25686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4B96D8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108</w:t>
            </w:r>
          </w:p>
        </w:tc>
        <w:tc>
          <w:tcPr>
            <w:tcW w:w="2891" w:type="dxa"/>
            <w:vAlign w:val="center"/>
          </w:tcPr>
          <w:p w14:paraId="0B4DA3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体温表</w:t>
            </w:r>
          </w:p>
        </w:tc>
        <w:tc>
          <w:tcPr>
            <w:tcW w:w="1814" w:type="dxa"/>
            <w:vAlign w:val="center"/>
          </w:tcPr>
          <w:p w14:paraId="1C426C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19*26.5CM</w:t>
            </w:r>
          </w:p>
        </w:tc>
        <w:tc>
          <w:tcPr>
            <w:tcW w:w="2835" w:type="dxa"/>
            <w:vAlign w:val="center"/>
          </w:tcPr>
          <w:p w14:paraId="36B6CD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70克双胶单面彩色印刷100张-本扫头</w:t>
            </w:r>
          </w:p>
        </w:tc>
        <w:tc>
          <w:tcPr>
            <w:tcW w:w="1247" w:type="dxa"/>
            <w:vAlign w:val="center"/>
          </w:tcPr>
          <w:p w14:paraId="130A18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w:t>
            </w:r>
          </w:p>
        </w:tc>
      </w:tr>
      <w:tr w14:paraId="79A88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4924F9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109</w:t>
            </w:r>
          </w:p>
        </w:tc>
        <w:tc>
          <w:tcPr>
            <w:tcW w:w="2891" w:type="dxa"/>
            <w:vAlign w:val="center"/>
          </w:tcPr>
          <w:p w14:paraId="042024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入监身体检查表</w:t>
            </w:r>
          </w:p>
        </w:tc>
        <w:tc>
          <w:tcPr>
            <w:tcW w:w="1814" w:type="dxa"/>
            <w:vAlign w:val="center"/>
          </w:tcPr>
          <w:p w14:paraId="263C21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A4</w:t>
            </w:r>
          </w:p>
        </w:tc>
        <w:tc>
          <w:tcPr>
            <w:tcW w:w="2835" w:type="dxa"/>
            <w:vAlign w:val="center"/>
          </w:tcPr>
          <w:p w14:paraId="04D999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70g双面印</w:t>
            </w:r>
          </w:p>
        </w:tc>
        <w:tc>
          <w:tcPr>
            <w:tcW w:w="1247" w:type="dxa"/>
            <w:vAlign w:val="center"/>
          </w:tcPr>
          <w:p w14:paraId="608056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0.35</w:t>
            </w:r>
          </w:p>
        </w:tc>
      </w:tr>
      <w:tr w14:paraId="2843B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6CA0FF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110</w:t>
            </w:r>
          </w:p>
        </w:tc>
        <w:tc>
          <w:tcPr>
            <w:tcW w:w="2891" w:type="dxa"/>
            <w:vAlign w:val="center"/>
          </w:tcPr>
          <w:p w14:paraId="4EC7EB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严管体检表</w:t>
            </w:r>
          </w:p>
        </w:tc>
        <w:tc>
          <w:tcPr>
            <w:tcW w:w="1814" w:type="dxa"/>
            <w:vAlign w:val="center"/>
          </w:tcPr>
          <w:p w14:paraId="306C49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A4</w:t>
            </w:r>
          </w:p>
        </w:tc>
        <w:tc>
          <w:tcPr>
            <w:tcW w:w="2835" w:type="dxa"/>
            <w:vAlign w:val="center"/>
          </w:tcPr>
          <w:p w14:paraId="3D0854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70G单面</w:t>
            </w:r>
          </w:p>
        </w:tc>
        <w:tc>
          <w:tcPr>
            <w:tcW w:w="1247" w:type="dxa"/>
            <w:vAlign w:val="center"/>
          </w:tcPr>
          <w:p w14:paraId="679AC4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0.15</w:t>
            </w:r>
          </w:p>
        </w:tc>
      </w:tr>
      <w:tr w14:paraId="12B52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351E40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111</w:t>
            </w:r>
          </w:p>
        </w:tc>
        <w:tc>
          <w:tcPr>
            <w:tcW w:w="2891" w:type="dxa"/>
            <w:vAlign w:val="center"/>
          </w:tcPr>
          <w:p w14:paraId="601338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（普通）</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服药情况登记本</w:t>
            </w:r>
          </w:p>
        </w:tc>
        <w:tc>
          <w:tcPr>
            <w:tcW w:w="1814" w:type="dxa"/>
            <w:vAlign w:val="center"/>
          </w:tcPr>
          <w:p w14:paraId="352BDC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21*29.5CM</w:t>
            </w:r>
          </w:p>
        </w:tc>
        <w:tc>
          <w:tcPr>
            <w:tcW w:w="2835" w:type="dxa"/>
            <w:vAlign w:val="center"/>
          </w:tcPr>
          <w:p w14:paraId="50A9C2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封面牛皮纸印刷 ，内页使用说明1张单面印刷，内页第二张70g双面印 99张/本左边胶装</w:t>
            </w:r>
          </w:p>
        </w:tc>
        <w:tc>
          <w:tcPr>
            <w:tcW w:w="1247" w:type="dxa"/>
            <w:vAlign w:val="center"/>
          </w:tcPr>
          <w:p w14:paraId="04B21A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8</w:t>
            </w:r>
          </w:p>
        </w:tc>
      </w:tr>
      <w:tr w14:paraId="4339F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46CE52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112</w:t>
            </w:r>
          </w:p>
        </w:tc>
        <w:tc>
          <w:tcPr>
            <w:tcW w:w="2891" w:type="dxa"/>
            <w:vAlign w:val="center"/>
          </w:tcPr>
          <w:p w14:paraId="4CABB0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检验粘贴单</w:t>
            </w:r>
          </w:p>
        </w:tc>
        <w:tc>
          <w:tcPr>
            <w:tcW w:w="1814" w:type="dxa"/>
            <w:vAlign w:val="center"/>
          </w:tcPr>
          <w:p w14:paraId="70C76B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A4</w:t>
            </w:r>
          </w:p>
        </w:tc>
        <w:tc>
          <w:tcPr>
            <w:tcW w:w="2835" w:type="dxa"/>
            <w:vAlign w:val="center"/>
          </w:tcPr>
          <w:p w14:paraId="64EFB6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70G单面</w:t>
            </w:r>
          </w:p>
        </w:tc>
        <w:tc>
          <w:tcPr>
            <w:tcW w:w="1247" w:type="dxa"/>
            <w:vAlign w:val="center"/>
          </w:tcPr>
          <w:p w14:paraId="011082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0.15</w:t>
            </w:r>
          </w:p>
        </w:tc>
      </w:tr>
      <w:tr w14:paraId="42A3C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784479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113</w:t>
            </w:r>
          </w:p>
        </w:tc>
        <w:tc>
          <w:tcPr>
            <w:tcW w:w="2891" w:type="dxa"/>
            <w:vAlign w:val="center"/>
          </w:tcPr>
          <w:p w14:paraId="339E96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病历打印纸</w:t>
            </w:r>
          </w:p>
        </w:tc>
        <w:tc>
          <w:tcPr>
            <w:tcW w:w="1814" w:type="dxa"/>
            <w:vAlign w:val="center"/>
          </w:tcPr>
          <w:p w14:paraId="7D731A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16K</w:t>
            </w:r>
          </w:p>
        </w:tc>
        <w:tc>
          <w:tcPr>
            <w:tcW w:w="2835" w:type="dxa"/>
            <w:vAlign w:val="center"/>
          </w:tcPr>
          <w:p w14:paraId="672E59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70G单面</w:t>
            </w:r>
          </w:p>
        </w:tc>
        <w:tc>
          <w:tcPr>
            <w:tcW w:w="1247" w:type="dxa"/>
            <w:vAlign w:val="center"/>
          </w:tcPr>
          <w:p w14:paraId="4DD49A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0.15</w:t>
            </w:r>
          </w:p>
        </w:tc>
      </w:tr>
      <w:tr w14:paraId="267C6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50CA83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114</w:t>
            </w:r>
          </w:p>
        </w:tc>
        <w:tc>
          <w:tcPr>
            <w:tcW w:w="2891" w:type="dxa"/>
            <w:vAlign w:val="center"/>
          </w:tcPr>
          <w:p w14:paraId="2271B3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装X光胶片袋</w:t>
            </w:r>
          </w:p>
        </w:tc>
        <w:tc>
          <w:tcPr>
            <w:tcW w:w="1814" w:type="dxa"/>
            <w:vAlign w:val="center"/>
          </w:tcPr>
          <w:p w14:paraId="29C460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参照病历袋规格</w:t>
            </w:r>
          </w:p>
        </w:tc>
        <w:tc>
          <w:tcPr>
            <w:tcW w:w="2835" w:type="dxa"/>
            <w:vAlign w:val="center"/>
          </w:tcPr>
          <w:p w14:paraId="0CD407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牛皮纸</w:t>
            </w:r>
          </w:p>
        </w:tc>
        <w:tc>
          <w:tcPr>
            <w:tcW w:w="1247" w:type="dxa"/>
            <w:vAlign w:val="center"/>
          </w:tcPr>
          <w:p w14:paraId="0ACF3C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1</w:t>
            </w:r>
          </w:p>
        </w:tc>
      </w:tr>
      <w:tr w14:paraId="1C1ED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2E1602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115</w:t>
            </w:r>
          </w:p>
        </w:tc>
        <w:tc>
          <w:tcPr>
            <w:tcW w:w="2891" w:type="dxa"/>
            <w:vAlign w:val="center"/>
          </w:tcPr>
          <w:p w14:paraId="09D1E1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食堂物资出仓单</w:t>
            </w:r>
          </w:p>
        </w:tc>
        <w:tc>
          <w:tcPr>
            <w:tcW w:w="1814" w:type="dxa"/>
            <w:vAlign w:val="center"/>
          </w:tcPr>
          <w:p w14:paraId="6802A6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19*10CM</w:t>
            </w:r>
          </w:p>
        </w:tc>
        <w:tc>
          <w:tcPr>
            <w:tcW w:w="2835" w:type="dxa"/>
            <w:vAlign w:val="center"/>
          </w:tcPr>
          <w:p w14:paraId="39A747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封面牛皮纸印，内页是白红蓝3联单单面 共50份/本左边扫</w:t>
            </w:r>
          </w:p>
        </w:tc>
        <w:tc>
          <w:tcPr>
            <w:tcW w:w="1247" w:type="dxa"/>
            <w:vAlign w:val="center"/>
          </w:tcPr>
          <w:p w14:paraId="7E751A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7.5</w:t>
            </w:r>
          </w:p>
        </w:tc>
      </w:tr>
      <w:tr w14:paraId="7845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5F6BFA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116</w:t>
            </w:r>
          </w:p>
        </w:tc>
        <w:tc>
          <w:tcPr>
            <w:tcW w:w="2891" w:type="dxa"/>
            <w:vAlign w:val="center"/>
          </w:tcPr>
          <w:p w14:paraId="7620B0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食堂物资进仓单</w:t>
            </w:r>
          </w:p>
        </w:tc>
        <w:tc>
          <w:tcPr>
            <w:tcW w:w="1814" w:type="dxa"/>
            <w:vAlign w:val="center"/>
          </w:tcPr>
          <w:p w14:paraId="003427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19*10CM</w:t>
            </w:r>
          </w:p>
        </w:tc>
        <w:tc>
          <w:tcPr>
            <w:tcW w:w="2835" w:type="dxa"/>
            <w:vAlign w:val="center"/>
          </w:tcPr>
          <w:p w14:paraId="525999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封面牛皮纸印，内页是自红蓝3联单单面 共50份/本左边扫</w:t>
            </w:r>
          </w:p>
        </w:tc>
        <w:tc>
          <w:tcPr>
            <w:tcW w:w="1247" w:type="dxa"/>
            <w:vAlign w:val="center"/>
          </w:tcPr>
          <w:p w14:paraId="6DBCF5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7.5</w:t>
            </w:r>
          </w:p>
        </w:tc>
      </w:tr>
      <w:tr w14:paraId="2669E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49C720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117</w:t>
            </w:r>
          </w:p>
        </w:tc>
        <w:tc>
          <w:tcPr>
            <w:tcW w:w="2891" w:type="dxa"/>
            <w:vAlign w:val="center"/>
          </w:tcPr>
          <w:p w14:paraId="440EEB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伙食公布表</w:t>
            </w:r>
          </w:p>
        </w:tc>
        <w:tc>
          <w:tcPr>
            <w:tcW w:w="1814" w:type="dxa"/>
            <w:vAlign w:val="center"/>
          </w:tcPr>
          <w:p w14:paraId="17E076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38.6*26.4CM</w:t>
            </w:r>
          </w:p>
        </w:tc>
        <w:tc>
          <w:tcPr>
            <w:tcW w:w="2835" w:type="dxa"/>
            <w:vAlign w:val="center"/>
          </w:tcPr>
          <w:p w14:paraId="23B98D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空白封面牛皮纸，内页70克双胶单面印刷 100张左包全包</w:t>
            </w:r>
          </w:p>
        </w:tc>
        <w:tc>
          <w:tcPr>
            <w:tcW w:w="1247" w:type="dxa"/>
            <w:vAlign w:val="center"/>
          </w:tcPr>
          <w:p w14:paraId="3A7F6A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15</w:t>
            </w:r>
          </w:p>
        </w:tc>
      </w:tr>
      <w:tr w14:paraId="5AA15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39E0A9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118</w:t>
            </w:r>
          </w:p>
        </w:tc>
        <w:tc>
          <w:tcPr>
            <w:tcW w:w="2891" w:type="dxa"/>
            <w:vAlign w:val="center"/>
          </w:tcPr>
          <w:p w14:paraId="620F41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食堂库存物资盘点表</w:t>
            </w:r>
          </w:p>
        </w:tc>
        <w:tc>
          <w:tcPr>
            <w:tcW w:w="1814" w:type="dxa"/>
            <w:vAlign w:val="center"/>
          </w:tcPr>
          <w:p w14:paraId="3D66D1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19*26.5CM</w:t>
            </w:r>
          </w:p>
        </w:tc>
        <w:tc>
          <w:tcPr>
            <w:tcW w:w="2835" w:type="dxa"/>
            <w:vAlign w:val="center"/>
          </w:tcPr>
          <w:p w14:paraId="48CF26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70克双胶单面印刷 100张本扫头</w:t>
            </w:r>
          </w:p>
        </w:tc>
        <w:tc>
          <w:tcPr>
            <w:tcW w:w="1247" w:type="dxa"/>
            <w:vAlign w:val="center"/>
          </w:tcPr>
          <w:p w14:paraId="1BE8FE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3.66</w:t>
            </w:r>
          </w:p>
        </w:tc>
      </w:tr>
      <w:tr w14:paraId="15B17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74BA9F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119</w:t>
            </w:r>
          </w:p>
        </w:tc>
        <w:tc>
          <w:tcPr>
            <w:tcW w:w="2891" w:type="dxa"/>
            <w:vAlign w:val="center"/>
          </w:tcPr>
          <w:p w14:paraId="7A32CE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食堂物资进出月报表</w:t>
            </w:r>
          </w:p>
        </w:tc>
        <w:tc>
          <w:tcPr>
            <w:tcW w:w="1814" w:type="dxa"/>
            <w:vAlign w:val="center"/>
          </w:tcPr>
          <w:p w14:paraId="051B9B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26.7*19CM</w:t>
            </w:r>
          </w:p>
        </w:tc>
        <w:tc>
          <w:tcPr>
            <w:tcW w:w="2835" w:type="dxa"/>
            <w:vAlign w:val="center"/>
          </w:tcPr>
          <w:p w14:paraId="323811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70克双胶单面印刷 100张/本左边扫</w:t>
            </w:r>
          </w:p>
        </w:tc>
        <w:tc>
          <w:tcPr>
            <w:tcW w:w="1247" w:type="dxa"/>
            <w:vAlign w:val="center"/>
          </w:tcPr>
          <w:p w14:paraId="3D5FB4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3.66</w:t>
            </w:r>
          </w:p>
        </w:tc>
      </w:tr>
      <w:tr w14:paraId="523F7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20453C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120</w:t>
            </w:r>
          </w:p>
        </w:tc>
        <w:tc>
          <w:tcPr>
            <w:tcW w:w="2891" w:type="dxa"/>
            <w:vAlign w:val="center"/>
          </w:tcPr>
          <w:p w14:paraId="0D61C0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食堂物资采购计划单</w:t>
            </w:r>
          </w:p>
        </w:tc>
        <w:tc>
          <w:tcPr>
            <w:tcW w:w="1814" w:type="dxa"/>
            <w:vAlign w:val="center"/>
          </w:tcPr>
          <w:p w14:paraId="570171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18.6*26.8CM</w:t>
            </w:r>
          </w:p>
        </w:tc>
        <w:tc>
          <w:tcPr>
            <w:tcW w:w="2835" w:type="dxa"/>
            <w:vAlign w:val="center"/>
          </w:tcPr>
          <w:p w14:paraId="666157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封面牛皮纸印刷，内页70克双胶单面印，100张/本包头</w:t>
            </w:r>
          </w:p>
        </w:tc>
        <w:tc>
          <w:tcPr>
            <w:tcW w:w="1247" w:type="dxa"/>
            <w:vAlign w:val="center"/>
          </w:tcPr>
          <w:p w14:paraId="76375F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3.66</w:t>
            </w:r>
          </w:p>
        </w:tc>
      </w:tr>
      <w:tr w14:paraId="004D0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47423F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121</w:t>
            </w:r>
          </w:p>
        </w:tc>
        <w:tc>
          <w:tcPr>
            <w:tcW w:w="2891" w:type="dxa"/>
            <w:vAlign w:val="center"/>
          </w:tcPr>
          <w:p w14:paraId="334067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食堂经常性卫生监督量化评分本</w:t>
            </w:r>
          </w:p>
        </w:tc>
        <w:tc>
          <w:tcPr>
            <w:tcW w:w="1814" w:type="dxa"/>
            <w:vAlign w:val="center"/>
          </w:tcPr>
          <w:p w14:paraId="6A7FEB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A4</w:t>
            </w:r>
          </w:p>
        </w:tc>
        <w:tc>
          <w:tcPr>
            <w:tcW w:w="2835" w:type="dxa"/>
            <w:vAlign w:val="center"/>
          </w:tcPr>
          <w:p w14:paraId="319EFB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封面牛皮纸印刷，内页70克双胶正反面印，35张/本左边全包</w:t>
            </w:r>
          </w:p>
        </w:tc>
        <w:tc>
          <w:tcPr>
            <w:tcW w:w="1247" w:type="dxa"/>
            <w:vAlign w:val="center"/>
          </w:tcPr>
          <w:p w14:paraId="269F31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3.66</w:t>
            </w:r>
          </w:p>
        </w:tc>
      </w:tr>
      <w:tr w14:paraId="4B452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7E2A15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122</w:t>
            </w:r>
          </w:p>
        </w:tc>
        <w:tc>
          <w:tcPr>
            <w:tcW w:w="2891" w:type="dxa"/>
            <w:vAlign w:val="center"/>
          </w:tcPr>
          <w:p w14:paraId="68AFE5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伙食周计划记录本</w:t>
            </w:r>
          </w:p>
        </w:tc>
        <w:tc>
          <w:tcPr>
            <w:tcW w:w="1814" w:type="dxa"/>
            <w:vAlign w:val="center"/>
          </w:tcPr>
          <w:p w14:paraId="0D7011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26.7*19CM</w:t>
            </w:r>
          </w:p>
        </w:tc>
        <w:tc>
          <w:tcPr>
            <w:tcW w:w="2835" w:type="dxa"/>
            <w:vAlign w:val="center"/>
          </w:tcPr>
          <w:p w14:paraId="758007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70克双胶单面印刷 50张/本左边扫</w:t>
            </w:r>
          </w:p>
        </w:tc>
        <w:tc>
          <w:tcPr>
            <w:tcW w:w="1247" w:type="dxa"/>
            <w:vAlign w:val="center"/>
          </w:tcPr>
          <w:p w14:paraId="76B25E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3.66</w:t>
            </w:r>
          </w:p>
        </w:tc>
      </w:tr>
      <w:tr w14:paraId="0F37C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358FB4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123</w:t>
            </w:r>
          </w:p>
        </w:tc>
        <w:tc>
          <w:tcPr>
            <w:tcW w:w="2891" w:type="dxa"/>
            <w:vAlign w:val="center"/>
          </w:tcPr>
          <w:p w14:paraId="24822A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食堂  年  月伙食开支情况明细表</w:t>
            </w:r>
          </w:p>
        </w:tc>
        <w:tc>
          <w:tcPr>
            <w:tcW w:w="1814" w:type="dxa"/>
            <w:vAlign w:val="center"/>
          </w:tcPr>
          <w:p w14:paraId="0AA818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A4</w:t>
            </w:r>
          </w:p>
        </w:tc>
        <w:tc>
          <w:tcPr>
            <w:tcW w:w="2835" w:type="dxa"/>
            <w:vAlign w:val="center"/>
          </w:tcPr>
          <w:p w14:paraId="2C142D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70克双胶单面印刷100张/本扫头</w:t>
            </w:r>
          </w:p>
        </w:tc>
        <w:tc>
          <w:tcPr>
            <w:tcW w:w="1247" w:type="dxa"/>
            <w:vAlign w:val="center"/>
          </w:tcPr>
          <w:p w14:paraId="339E76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3.66</w:t>
            </w:r>
          </w:p>
        </w:tc>
      </w:tr>
      <w:tr w14:paraId="21939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1DB1F5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124</w:t>
            </w:r>
          </w:p>
        </w:tc>
        <w:tc>
          <w:tcPr>
            <w:tcW w:w="2891" w:type="dxa"/>
            <w:vAlign w:val="center"/>
          </w:tcPr>
          <w:p w14:paraId="3D8614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食品留样登记本</w:t>
            </w:r>
          </w:p>
        </w:tc>
        <w:tc>
          <w:tcPr>
            <w:tcW w:w="1814" w:type="dxa"/>
            <w:vAlign w:val="center"/>
          </w:tcPr>
          <w:p w14:paraId="1CC783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21*29CM</w:t>
            </w:r>
          </w:p>
        </w:tc>
        <w:tc>
          <w:tcPr>
            <w:tcW w:w="2835" w:type="dxa"/>
            <w:vAlign w:val="center"/>
          </w:tcPr>
          <w:p w14:paraId="0A743A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封面牛皮纸 内页70克双胶单面印刷35张/本扫头+打订两个</w:t>
            </w:r>
          </w:p>
        </w:tc>
        <w:tc>
          <w:tcPr>
            <w:tcW w:w="1247" w:type="dxa"/>
            <w:vAlign w:val="center"/>
          </w:tcPr>
          <w:p w14:paraId="312CA0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3.66</w:t>
            </w:r>
          </w:p>
        </w:tc>
      </w:tr>
      <w:tr w14:paraId="708C3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6F7A60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125</w:t>
            </w:r>
          </w:p>
        </w:tc>
        <w:tc>
          <w:tcPr>
            <w:tcW w:w="2891" w:type="dxa"/>
            <w:vAlign w:val="center"/>
          </w:tcPr>
          <w:p w14:paraId="173024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蔬菜农药残毒检测记录本</w:t>
            </w:r>
          </w:p>
        </w:tc>
        <w:tc>
          <w:tcPr>
            <w:tcW w:w="1814" w:type="dxa"/>
            <w:vAlign w:val="center"/>
          </w:tcPr>
          <w:p w14:paraId="6A19E8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21*29Cm</w:t>
            </w:r>
          </w:p>
        </w:tc>
        <w:tc>
          <w:tcPr>
            <w:tcW w:w="2835" w:type="dxa"/>
            <w:vAlign w:val="center"/>
          </w:tcPr>
          <w:p w14:paraId="77A8A9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封面牛皮纸 内页70克双胶单面印刷35张/本扫头+打订两个</w:t>
            </w:r>
          </w:p>
        </w:tc>
        <w:tc>
          <w:tcPr>
            <w:tcW w:w="1247" w:type="dxa"/>
            <w:vAlign w:val="center"/>
          </w:tcPr>
          <w:p w14:paraId="7C74C4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3.66</w:t>
            </w:r>
          </w:p>
        </w:tc>
      </w:tr>
      <w:tr w14:paraId="019D1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 w:type="dxa"/>
            <w:vAlign w:val="center"/>
          </w:tcPr>
          <w:p w14:paraId="266B45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126</w:t>
            </w:r>
          </w:p>
        </w:tc>
        <w:tc>
          <w:tcPr>
            <w:tcW w:w="2891" w:type="dxa"/>
            <w:vAlign w:val="center"/>
          </w:tcPr>
          <w:p w14:paraId="77A2F0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食堂物资进出仓日记载表</w:t>
            </w:r>
          </w:p>
        </w:tc>
        <w:tc>
          <w:tcPr>
            <w:tcW w:w="1814" w:type="dxa"/>
            <w:vAlign w:val="center"/>
          </w:tcPr>
          <w:p w14:paraId="10B4FB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29*21CM</w:t>
            </w:r>
          </w:p>
        </w:tc>
        <w:tc>
          <w:tcPr>
            <w:tcW w:w="2835" w:type="dxa"/>
            <w:vAlign w:val="center"/>
          </w:tcPr>
          <w:p w14:paraId="22C754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封面牛皮纸印刷 ，内页70克双胶单面印，100张/本扫头全包</w:t>
            </w:r>
          </w:p>
        </w:tc>
        <w:tc>
          <w:tcPr>
            <w:tcW w:w="1247" w:type="dxa"/>
            <w:vAlign w:val="center"/>
          </w:tcPr>
          <w:p w14:paraId="37D755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15</w:t>
            </w:r>
          </w:p>
        </w:tc>
      </w:tr>
    </w:tbl>
    <w:p w14:paraId="693C3FD2">
      <w:pPr>
        <w:snapToGrid w:val="0"/>
        <w:spacing w:line="440" w:lineRule="exact"/>
        <w:ind w:firstLine="480" w:firstLineChars="200"/>
        <w:outlineLvl w:val="1"/>
        <w:rPr>
          <w:rFonts w:ascii="宋体" w:hAnsi="宋体" w:eastAsia="宋体" w:cs="宋体"/>
          <w:bCs/>
          <w:sz w:val="24"/>
          <w:szCs w:val="24"/>
          <w:lang w:eastAsia="zh-CN"/>
        </w:rPr>
      </w:pPr>
      <w:bookmarkStart w:id="1" w:name="_GoBack"/>
      <w:bookmarkEnd w:id="1"/>
      <w:r>
        <w:rPr>
          <w:rFonts w:hint="eastAsia" w:ascii="宋体" w:hAnsi="宋体" w:eastAsia="宋体" w:cs="宋体"/>
          <w:bCs/>
          <w:sz w:val="24"/>
          <w:szCs w:val="24"/>
          <w:lang w:eastAsia="zh-CN"/>
        </w:rPr>
        <w:t>（二）上述目录为印刷品具体规格及要求，印刷品名称待签订合同时确定。</w:t>
      </w:r>
    </w:p>
    <w:p w14:paraId="1387858E">
      <w:pPr>
        <w:snapToGrid w:val="0"/>
        <w:spacing w:line="440" w:lineRule="exact"/>
        <w:ind w:firstLine="480" w:firstLineChars="200"/>
        <w:outlineLvl w:val="1"/>
        <w:rPr>
          <w:rFonts w:hint="eastAsia" w:ascii="宋体" w:hAnsi="宋体" w:cs="宋体"/>
          <w:b/>
          <w:color w:val="auto"/>
          <w:sz w:val="24"/>
        </w:rPr>
      </w:pPr>
      <w:r>
        <w:rPr>
          <w:rFonts w:ascii="宋体" w:hAnsi="宋体" w:eastAsia="宋体" w:cs="宋体"/>
          <w:bCs/>
          <w:sz w:val="24"/>
          <w:szCs w:val="24"/>
          <w:lang w:eastAsia="zh-CN"/>
        </w:rPr>
        <w:t>（</w:t>
      </w:r>
      <w:r>
        <w:rPr>
          <w:rFonts w:hint="eastAsia" w:ascii="宋体" w:hAnsi="宋体" w:eastAsia="宋体" w:cs="宋体"/>
          <w:bCs/>
          <w:sz w:val="24"/>
          <w:szCs w:val="24"/>
          <w:lang w:eastAsia="zh-CN"/>
        </w:rPr>
        <w:t>三</w:t>
      </w:r>
      <w:r>
        <w:rPr>
          <w:rFonts w:ascii="宋体" w:hAnsi="宋体" w:eastAsia="宋体" w:cs="宋体"/>
          <w:bCs/>
          <w:sz w:val="24"/>
          <w:szCs w:val="24"/>
          <w:lang w:eastAsia="zh-CN"/>
        </w:rPr>
        <w:t>）</w:t>
      </w:r>
      <w:r>
        <w:rPr>
          <w:rFonts w:ascii="宋体" w:hAnsi="宋体" w:eastAsia="宋体" w:cs="宋体"/>
          <w:bCs/>
          <w:sz w:val="24"/>
          <w:szCs w:val="24"/>
        </w:rPr>
        <w:t>本次</w:t>
      </w:r>
      <w:r>
        <w:rPr>
          <w:rFonts w:ascii="宋体" w:hAnsi="宋体" w:eastAsia="宋体" w:cs="宋体"/>
          <w:bCs/>
          <w:sz w:val="24"/>
          <w:szCs w:val="24"/>
          <w:lang w:eastAsia="zh-CN"/>
        </w:rPr>
        <w:t>服务期限为</w:t>
      </w:r>
      <w:r>
        <w:rPr>
          <w:rFonts w:hint="eastAsia" w:ascii="宋体" w:hAnsi="宋体" w:eastAsia="宋体" w:cs="宋体"/>
          <w:bCs/>
          <w:sz w:val="24"/>
          <w:szCs w:val="24"/>
          <w:lang w:val="en-US" w:eastAsia="zh-CN"/>
        </w:rPr>
        <w:t>2</w:t>
      </w:r>
      <w:r>
        <w:rPr>
          <w:rFonts w:ascii="宋体" w:hAnsi="宋体" w:eastAsia="宋体" w:cs="宋体"/>
          <w:bCs/>
          <w:sz w:val="24"/>
          <w:szCs w:val="24"/>
          <w:lang w:eastAsia="zh-CN"/>
        </w:rPr>
        <w:t>年，自</w:t>
      </w:r>
      <w:r>
        <w:rPr>
          <w:rFonts w:hint="eastAsia" w:ascii="宋体" w:hAnsi="宋体" w:cs="宋体"/>
          <w:bCs/>
          <w:sz w:val="24"/>
          <w:szCs w:val="24"/>
          <w:lang w:val="en-US" w:eastAsia="zh-CN"/>
        </w:rPr>
        <w:t>合同</w:t>
      </w:r>
      <w:r>
        <w:rPr>
          <w:rFonts w:ascii="宋体" w:hAnsi="宋体" w:eastAsia="宋体" w:cs="宋体"/>
          <w:bCs/>
          <w:sz w:val="24"/>
          <w:szCs w:val="24"/>
          <w:lang w:eastAsia="zh-CN"/>
        </w:rPr>
        <w:t>签订之日起开始履约，</w:t>
      </w:r>
      <w:r>
        <w:rPr>
          <w:rFonts w:hint="eastAsia" w:ascii="宋体" w:hAnsi="宋体" w:cs="宋体"/>
          <w:bCs/>
          <w:sz w:val="24"/>
          <w:szCs w:val="24"/>
          <w:lang w:val="en-US" w:eastAsia="zh-CN"/>
        </w:rPr>
        <w:t>服务</w:t>
      </w:r>
      <w:r>
        <w:rPr>
          <w:rFonts w:ascii="宋体" w:hAnsi="宋体" w:eastAsia="宋体" w:cs="宋体"/>
          <w:bCs/>
          <w:sz w:val="24"/>
          <w:szCs w:val="24"/>
          <w:lang w:eastAsia="zh-CN"/>
        </w:rPr>
        <w:t>期满</w:t>
      </w:r>
      <w:r>
        <w:rPr>
          <w:rFonts w:hint="eastAsia" w:ascii="宋体" w:hAnsi="宋体" w:eastAsia="宋体" w:cs="宋体"/>
          <w:bCs/>
          <w:sz w:val="24"/>
          <w:szCs w:val="24"/>
          <w:lang w:val="en-US" w:eastAsia="zh-CN"/>
        </w:rPr>
        <w:t>则合同</w:t>
      </w:r>
      <w:r>
        <w:rPr>
          <w:rFonts w:ascii="宋体" w:hAnsi="宋体" w:eastAsia="宋体" w:cs="宋体"/>
          <w:bCs/>
          <w:sz w:val="24"/>
          <w:szCs w:val="24"/>
          <w:lang w:eastAsia="zh-CN"/>
        </w:rPr>
        <w:t>终止，若本项目实际采购总额达到本项目预算金额（</w:t>
      </w:r>
      <w:r>
        <w:rPr>
          <w:rFonts w:hint="eastAsia" w:ascii="宋体" w:hAnsi="宋体" w:eastAsia="宋体" w:cs="宋体"/>
          <w:bCs/>
          <w:sz w:val="24"/>
          <w:szCs w:val="24"/>
          <w:lang w:val="en-US" w:eastAsia="zh-CN"/>
        </w:rPr>
        <w:t>49</w:t>
      </w:r>
      <w:r>
        <w:rPr>
          <w:rFonts w:ascii="宋体" w:hAnsi="宋体" w:eastAsia="宋体" w:cs="宋体"/>
          <w:bCs/>
          <w:sz w:val="24"/>
          <w:szCs w:val="24"/>
          <w:lang w:eastAsia="zh-CN"/>
        </w:rPr>
        <w:t>万元），则</w:t>
      </w:r>
      <w:r>
        <w:rPr>
          <w:rFonts w:hint="eastAsia" w:ascii="宋体" w:hAnsi="宋体" w:cs="宋体"/>
          <w:bCs/>
          <w:sz w:val="24"/>
          <w:szCs w:val="24"/>
          <w:lang w:val="en-US" w:eastAsia="zh-CN"/>
        </w:rPr>
        <w:t>合同</w:t>
      </w:r>
      <w:r>
        <w:rPr>
          <w:rFonts w:ascii="宋体" w:hAnsi="宋体" w:eastAsia="宋体" w:cs="宋体"/>
          <w:bCs/>
          <w:sz w:val="24"/>
          <w:szCs w:val="24"/>
          <w:lang w:eastAsia="zh-CN"/>
        </w:rPr>
        <w:t>提前终止。</w:t>
      </w:r>
      <w:r>
        <w:rPr>
          <w:rFonts w:hint="eastAsia" w:ascii="宋体" w:hAnsi="宋体" w:cs="宋体"/>
          <w:color w:val="auto"/>
          <w:sz w:val="24"/>
          <w:lang w:val="en-US" w:eastAsia="zh-CN"/>
        </w:rPr>
        <w:t>当实际采购金额达到合同总金额的80%时，成交人应当书面告知采购人。</w:t>
      </w:r>
    </w:p>
    <w:p w14:paraId="0EDA559C">
      <w:pPr>
        <w:pStyle w:val="23"/>
        <w:spacing w:line="480" w:lineRule="exact"/>
        <w:jc w:val="both"/>
        <w:outlineLvl w:val="1"/>
        <w:rPr>
          <w:rFonts w:hint="default" w:ascii="宋体" w:hAnsi="宋体" w:eastAsia="宋体" w:cs="宋体"/>
          <w:b/>
          <w:color w:val="auto"/>
          <w:sz w:val="24"/>
          <w:szCs w:val="24"/>
        </w:rPr>
      </w:pPr>
      <w:r>
        <w:rPr>
          <w:rFonts w:ascii="宋体" w:hAnsi="宋体" w:eastAsia="宋体" w:cs="宋体"/>
          <w:b/>
          <w:color w:val="auto"/>
          <w:sz w:val="24"/>
          <w:szCs w:val="24"/>
        </w:rPr>
        <w:t>三、商务条件</w:t>
      </w:r>
    </w:p>
    <w:p w14:paraId="156635A0">
      <w:pPr>
        <w:pStyle w:val="13"/>
        <w:spacing w:beforeAutospacing="0" w:afterAutospacing="0" w:line="480" w:lineRule="exact"/>
        <w:rPr>
          <w:rStyle w:val="18"/>
          <w:rFonts w:ascii="宋体" w:hAnsi="宋体" w:eastAsia="宋体" w:cs="宋体"/>
          <w:color w:val="auto"/>
        </w:rPr>
      </w:pPr>
      <w:r>
        <w:rPr>
          <w:rStyle w:val="18"/>
          <w:rFonts w:hint="eastAsia" w:ascii="宋体" w:hAnsi="宋体" w:eastAsia="宋体" w:cs="宋体"/>
          <w:color w:val="auto"/>
        </w:rPr>
        <w:t>采购包1</w:t>
      </w:r>
    </w:p>
    <w:tbl>
      <w:tblPr>
        <w:tblStyle w:val="15"/>
        <w:tblW w:w="946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7"/>
        <w:gridCol w:w="1191"/>
        <w:gridCol w:w="1757"/>
        <w:gridCol w:w="5783"/>
      </w:tblGrid>
      <w:tr w14:paraId="62082D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14:paraId="77925CDB">
            <w:pPr>
              <w:pStyle w:val="23"/>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191" w:type="dxa"/>
          </w:tcPr>
          <w:p w14:paraId="732938F8">
            <w:pPr>
              <w:pStyle w:val="23"/>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参数性质</w:t>
            </w:r>
          </w:p>
        </w:tc>
        <w:tc>
          <w:tcPr>
            <w:tcW w:w="1757" w:type="dxa"/>
          </w:tcPr>
          <w:p w14:paraId="28A39353">
            <w:pPr>
              <w:pStyle w:val="23"/>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类型</w:t>
            </w:r>
          </w:p>
        </w:tc>
        <w:tc>
          <w:tcPr>
            <w:tcW w:w="5783" w:type="dxa"/>
          </w:tcPr>
          <w:p w14:paraId="46978244">
            <w:pPr>
              <w:pStyle w:val="23"/>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要求</w:t>
            </w:r>
          </w:p>
        </w:tc>
      </w:tr>
      <w:tr w14:paraId="79F0C0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14:paraId="43C487F9">
            <w:pPr>
              <w:pStyle w:val="23"/>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191" w:type="dxa"/>
          </w:tcPr>
          <w:p w14:paraId="3E99EB4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w:t>
            </w:r>
          </w:p>
        </w:tc>
        <w:tc>
          <w:tcPr>
            <w:tcW w:w="1757" w:type="dxa"/>
          </w:tcPr>
          <w:p w14:paraId="664466CB">
            <w:pPr>
              <w:pStyle w:val="23"/>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交</w:t>
            </w:r>
            <w:r>
              <w:rPr>
                <w:rFonts w:hint="eastAsia" w:ascii="宋体" w:hAnsi="宋体" w:eastAsia="宋体" w:cs="宋体"/>
                <w:color w:val="auto"/>
                <w:sz w:val="24"/>
                <w:szCs w:val="24"/>
                <w:lang w:eastAsia="zh-CN"/>
              </w:rPr>
              <w:t>付</w:t>
            </w:r>
            <w:r>
              <w:rPr>
                <w:rFonts w:hint="eastAsia" w:ascii="宋体" w:hAnsi="宋体" w:eastAsia="宋体" w:cs="宋体"/>
                <w:color w:val="auto"/>
                <w:sz w:val="24"/>
                <w:szCs w:val="24"/>
              </w:rPr>
              <w:t>时间</w:t>
            </w:r>
          </w:p>
        </w:tc>
        <w:tc>
          <w:tcPr>
            <w:tcW w:w="5783" w:type="dxa"/>
          </w:tcPr>
          <w:p w14:paraId="756B0123">
            <w:pPr>
              <w:pStyle w:val="23"/>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自合同签订之日起</w:t>
            </w:r>
            <w:r>
              <w:rPr>
                <w:rStyle w:val="18"/>
                <w:rFonts w:hint="eastAsia" w:ascii="宋体" w:hAnsi="宋体" w:eastAsia="宋体" w:cs="宋体"/>
                <w:b w:val="0"/>
                <w:bCs w:val="0"/>
                <w:color w:val="auto"/>
                <w:sz w:val="24"/>
                <w:szCs w:val="24"/>
              </w:rPr>
              <w:t>服务期</w:t>
            </w:r>
            <w:r>
              <w:rPr>
                <w:rStyle w:val="18"/>
                <w:rFonts w:hint="eastAsia" w:ascii="宋体" w:hAnsi="宋体" w:eastAsia="宋体" w:cs="宋体"/>
                <w:b w:val="0"/>
                <w:bCs w:val="0"/>
                <w:color w:val="auto"/>
                <w:sz w:val="24"/>
                <w:szCs w:val="24"/>
                <w:lang w:val="en-US" w:eastAsia="zh-CN"/>
              </w:rPr>
              <w:t>2</w:t>
            </w:r>
            <w:r>
              <w:rPr>
                <w:rStyle w:val="18"/>
                <w:rFonts w:hint="eastAsia" w:ascii="宋体" w:hAnsi="宋体" w:eastAsia="宋体" w:cs="宋体"/>
                <w:b w:val="0"/>
                <w:bCs w:val="0"/>
                <w:color w:val="auto"/>
                <w:sz w:val="24"/>
                <w:szCs w:val="24"/>
              </w:rPr>
              <w:t>年，</w:t>
            </w:r>
            <w:r>
              <w:rPr>
                <w:rStyle w:val="18"/>
                <w:rFonts w:hint="eastAsia" w:ascii="宋体" w:hAnsi="宋体" w:eastAsia="宋体" w:cs="宋体"/>
                <w:b w:val="0"/>
                <w:bCs w:val="0"/>
                <w:color w:val="auto"/>
                <w:sz w:val="24"/>
                <w:szCs w:val="24"/>
                <w:lang w:val="en-US" w:eastAsia="zh-CN"/>
              </w:rPr>
              <w:t>在</w:t>
            </w:r>
            <w:r>
              <w:rPr>
                <w:rStyle w:val="18"/>
                <w:rFonts w:hint="eastAsia" w:ascii="宋体" w:hAnsi="宋体" w:eastAsia="宋体" w:cs="宋体"/>
                <w:b w:val="0"/>
                <w:bCs w:val="0"/>
                <w:color w:val="auto"/>
                <w:sz w:val="24"/>
                <w:szCs w:val="24"/>
              </w:rPr>
              <w:t>采购人提供印刷清单后15日内供货。</w:t>
            </w:r>
          </w:p>
        </w:tc>
      </w:tr>
      <w:tr w14:paraId="72E93D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14:paraId="358AB6DB">
            <w:pPr>
              <w:pStyle w:val="23"/>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191" w:type="dxa"/>
          </w:tcPr>
          <w:p w14:paraId="77CE6C74">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w:t>
            </w:r>
          </w:p>
        </w:tc>
        <w:tc>
          <w:tcPr>
            <w:tcW w:w="1757" w:type="dxa"/>
          </w:tcPr>
          <w:p w14:paraId="364F091B">
            <w:pPr>
              <w:pStyle w:val="23"/>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交</w:t>
            </w:r>
            <w:r>
              <w:rPr>
                <w:rFonts w:hint="eastAsia" w:ascii="宋体" w:hAnsi="宋体" w:eastAsia="宋体" w:cs="宋体"/>
                <w:color w:val="auto"/>
                <w:sz w:val="24"/>
                <w:szCs w:val="24"/>
                <w:lang w:eastAsia="zh-CN"/>
              </w:rPr>
              <w:t>付</w:t>
            </w:r>
            <w:r>
              <w:rPr>
                <w:rFonts w:hint="eastAsia" w:ascii="宋体" w:hAnsi="宋体" w:eastAsia="宋体" w:cs="宋体"/>
                <w:color w:val="auto"/>
                <w:sz w:val="24"/>
                <w:szCs w:val="24"/>
              </w:rPr>
              <w:t>地点</w:t>
            </w:r>
          </w:p>
        </w:tc>
        <w:tc>
          <w:tcPr>
            <w:tcW w:w="5783" w:type="dxa"/>
          </w:tcPr>
          <w:p w14:paraId="7DEC449E">
            <w:pPr>
              <w:pStyle w:val="23"/>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采购人指定地点。</w:t>
            </w:r>
          </w:p>
        </w:tc>
      </w:tr>
      <w:tr w14:paraId="7CF49F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14:paraId="744B52FD">
            <w:pPr>
              <w:pStyle w:val="23"/>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191" w:type="dxa"/>
          </w:tcPr>
          <w:p w14:paraId="7557957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w:t>
            </w:r>
          </w:p>
        </w:tc>
        <w:tc>
          <w:tcPr>
            <w:tcW w:w="1757" w:type="dxa"/>
          </w:tcPr>
          <w:p w14:paraId="7CF0276B">
            <w:pPr>
              <w:pStyle w:val="23"/>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交付</w:t>
            </w:r>
            <w:r>
              <w:rPr>
                <w:rFonts w:hint="eastAsia" w:ascii="宋体" w:hAnsi="宋体" w:eastAsia="宋体" w:cs="宋体"/>
                <w:color w:val="auto"/>
                <w:sz w:val="24"/>
                <w:szCs w:val="24"/>
              </w:rPr>
              <w:t>条件</w:t>
            </w:r>
          </w:p>
        </w:tc>
        <w:tc>
          <w:tcPr>
            <w:tcW w:w="5783" w:type="dxa"/>
          </w:tcPr>
          <w:p w14:paraId="20AB437C">
            <w:pPr>
              <w:pStyle w:val="23"/>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本项目在</w:t>
            </w:r>
            <w:r>
              <w:rPr>
                <w:rFonts w:hint="eastAsia" w:ascii="宋体" w:hAnsi="宋体" w:eastAsia="宋体" w:cs="宋体"/>
                <w:color w:val="auto"/>
                <w:sz w:val="24"/>
                <w:szCs w:val="24"/>
                <w:lang w:val="en-US" w:eastAsia="zh-CN"/>
              </w:rPr>
              <w:t>合同</w:t>
            </w:r>
            <w:r>
              <w:rPr>
                <w:rFonts w:hint="eastAsia" w:ascii="宋体" w:hAnsi="宋体" w:eastAsia="宋体" w:cs="宋体"/>
                <w:color w:val="auto"/>
                <w:sz w:val="24"/>
                <w:szCs w:val="24"/>
              </w:rPr>
              <w:t>签订后成交人按照采购人要求，定期将工作情况交付采购人审定，审核通过后方可实施。</w:t>
            </w:r>
          </w:p>
        </w:tc>
      </w:tr>
      <w:tr w14:paraId="432964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14:paraId="46DBAF8C">
            <w:pPr>
              <w:pStyle w:val="23"/>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191" w:type="dxa"/>
          </w:tcPr>
          <w:p w14:paraId="394D1580">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w:t>
            </w:r>
          </w:p>
        </w:tc>
        <w:tc>
          <w:tcPr>
            <w:tcW w:w="1757" w:type="dxa"/>
          </w:tcPr>
          <w:p w14:paraId="0442E4A2">
            <w:pPr>
              <w:pStyle w:val="23"/>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是否邀请投标人验收</w:t>
            </w:r>
          </w:p>
        </w:tc>
        <w:tc>
          <w:tcPr>
            <w:tcW w:w="5783" w:type="dxa"/>
          </w:tcPr>
          <w:p w14:paraId="739A233B">
            <w:pPr>
              <w:pStyle w:val="23"/>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不邀请投标人验收</w:t>
            </w:r>
          </w:p>
        </w:tc>
      </w:tr>
      <w:tr w14:paraId="591632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14:paraId="32EB5CA3">
            <w:pPr>
              <w:pStyle w:val="23"/>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191" w:type="dxa"/>
          </w:tcPr>
          <w:p w14:paraId="4612E8B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w:t>
            </w:r>
          </w:p>
        </w:tc>
        <w:tc>
          <w:tcPr>
            <w:tcW w:w="1757" w:type="dxa"/>
          </w:tcPr>
          <w:p w14:paraId="4D0C3D43">
            <w:pPr>
              <w:pStyle w:val="23"/>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履约验收方式</w:t>
            </w:r>
          </w:p>
        </w:tc>
        <w:tc>
          <w:tcPr>
            <w:tcW w:w="5783" w:type="dxa"/>
          </w:tcPr>
          <w:p w14:paraId="0AB05670">
            <w:pPr>
              <w:pStyle w:val="23"/>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1、期次1，说明：</w:t>
            </w:r>
            <w:r>
              <w:rPr>
                <w:rFonts w:hint="eastAsia" w:ascii="宋体" w:hAnsi="宋体" w:eastAsia="宋体" w:cs="宋体"/>
                <w:color w:val="auto"/>
                <w:sz w:val="24"/>
                <w:szCs w:val="24"/>
                <w:shd w:val="clear" w:color="auto" w:fill="FFFFFF"/>
                <w:lang w:val="en-US" w:eastAsia="zh-CN"/>
              </w:rPr>
              <w:t>印刷品</w:t>
            </w:r>
            <w:r>
              <w:rPr>
                <w:rFonts w:hint="eastAsia" w:ascii="宋体" w:hAnsi="宋体" w:eastAsia="宋体" w:cs="宋体"/>
                <w:color w:val="auto"/>
                <w:sz w:val="24"/>
                <w:szCs w:val="24"/>
                <w:shd w:val="clear" w:color="auto" w:fill="FFFFFF"/>
                <w:lang w:eastAsia="zh-CN"/>
              </w:rPr>
              <w:t>按</w:t>
            </w:r>
            <w:r>
              <w:rPr>
                <w:rFonts w:hint="eastAsia" w:ascii="宋体" w:hAnsi="宋体" w:eastAsia="宋体" w:cs="宋体"/>
                <w:color w:val="auto"/>
                <w:sz w:val="24"/>
                <w:szCs w:val="24"/>
                <w:shd w:val="clear" w:color="auto" w:fill="FFFFFF"/>
                <w:lang w:val="en-US" w:eastAsia="zh-CN"/>
              </w:rPr>
              <w:t>竞争性谈判文件</w:t>
            </w:r>
            <w:r>
              <w:rPr>
                <w:rFonts w:hint="eastAsia" w:ascii="宋体" w:hAnsi="宋体" w:eastAsia="宋体" w:cs="宋体"/>
                <w:color w:val="auto"/>
                <w:sz w:val="24"/>
                <w:szCs w:val="24"/>
                <w:shd w:val="clear" w:color="auto" w:fill="FFFFFF"/>
                <w:lang w:eastAsia="zh-CN"/>
              </w:rPr>
              <w:t>的要求进行验收。要求整书不出现漏页、错页、印刷重影等；整体平整、紧凑，无压痕；无翘角、无破损；封面与书芯粘结牢固。凡验收不合格的均退回整改，并在采购人规定的时间内提供合格的成品。</w:t>
            </w:r>
          </w:p>
        </w:tc>
      </w:tr>
      <w:tr w14:paraId="19917F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14:paraId="29546977">
            <w:pPr>
              <w:pStyle w:val="23"/>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191" w:type="dxa"/>
          </w:tcPr>
          <w:p w14:paraId="1E40ECB4">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w:t>
            </w:r>
          </w:p>
        </w:tc>
        <w:tc>
          <w:tcPr>
            <w:tcW w:w="1757" w:type="dxa"/>
          </w:tcPr>
          <w:p w14:paraId="37F1ACB4">
            <w:pPr>
              <w:pStyle w:val="23"/>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合同支付方式</w:t>
            </w:r>
          </w:p>
        </w:tc>
        <w:tc>
          <w:tcPr>
            <w:tcW w:w="5783" w:type="dxa"/>
          </w:tcPr>
          <w:p w14:paraId="7907A5BE">
            <w:pPr>
              <w:pStyle w:val="23"/>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cs="宋体"/>
                <w:color w:val="auto"/>
                <w:sz w:val="24"/>
                <w:lang w:val="en-US" w:eastAsia="zh-CN"/>
              </w:rPr>
              <w:t>成交</w:t>
            </w:r>
            <w:r>
              <w:rPr>
                <w:rFonts w:hint="eastAsia" w:ascii="宋体" w:hAnsi="宋体" w:cs="宋体"/>
                <w:color w:val="auto"/>
                <w:sz w:val="24"/>
                <w:lang w:eastAsia="zh-CN"/>
              </w:rPr>
              <w:t>人</w:t>
            </w:r>
            <w:r>
              <w:rPr>
                <w:rFonts w:hint="eastAsia" w:ascii="宋体" w:hAnsi="宋体" w:eastAsia="宋体" w:cs="宋体"/>
                <w:color w:val="auto"/>
                <w:sz w:val="24"/>
              </w:rPr>
              <w:t>按照采购人通知要求分批印刷，分批交货，采购人分批验收并分批付款。每批付款均要求：</w:t>
            </w:r>
            <w:r>
              <w:rPr>
                <w:rFonts w:hint="eastAsia" w:ascii="宋体" w:hAnsi="宋体" w:cs="宋体"/>
                <w:color w:val="auto"/>
                <w:sz w:val="24"/>
                <w:lang w:val="en-US" w:eastAsia="zh-CN"/>
              </w:rPr>
              <w:t>成交</w:t>
            </w:r>
            <w:r>
              <w:rPr>
                <w:rFonts w:hint="eastAsia" w:ascii="宋体" w:hAnsi="宋体" w:cs="宋体"/>
                <w:color w:val="auto"/>
                <w:sz w:val="24"/>
                <w:lang w:eastAsia="zh-CN"/>
              </w:rPr>
              <w:t>人</w:t>
            </w:r>
            <w:r>
              <w:rPr>
                <w:rFonts w:hint="eastAsia" w:ascii="宋体" w:hAnsi="宋体" w:eastAsia="宋体" w:cs="宋体"/>
                <w:color w:val="auto"/>
                <w:sz w:val="24"/>
              </w:rPr>
              <w:t>将验收合格证明材料和全额货款发票、货款申请单交由采购人，采购人在1</w:t>
            </w:r>
            <w:r>
              <w:rPr>
                <w:rFonts w:hint="eastAsia" w:ascii="宋体" w:hAnsi="宋体" w:cs="宋体"/>
                <w:color w:val="auto"/>
                <w:sz w:val="24"/>
                <w:lang w:val="en-US" w:eastAsia="zh-CN"/>
              </w:rPr>
              <w:t>0</w:t>
            </w:r>
            <w:r>
              <w:rPr>
                <w:rFonts w:hint="eastAsia" w:ascii="宋体" w:hAnsi="宋体" w:eastAsia="宋体" w:cs="宋体"/>
                <w:color w:val="auto"/>
                <w:sz w:val="24"/>
              </w:rPr>
              <w:t>个</w:t>
            </w:r>
            <w:r>
              <w:rPr>
                <w:rFonts w:hint="eastAsia" w:ascii="宋体" w:hAnsi="宋体" w:eastAsia="宋体" w:cs="宋体"/>
                <w:color w:val="auto"/>
                <w:sz w:val="24"/>
                <w:lang w:val="en-US" w:eastAsia="zh-CN"/>
              </w:rPr>
              <w:t>日历</w:t>
            </w:r>
            <w:r>
              <w:rPr>
                <w:rFonts w:hint="eastAsia" w:ascii="宋体" w:hAnsi="宋体" w:eastAsia="宋体" w:cs="宋体"/>
                <w:color w:val="auto"/>
                <w:sz w:val="24"/>
              </w:rPr>
              <w:t>日内通过公对公转账的方式支付每批</w:t>
            </w:r>
            <w:r>
              <w:rPr>
                <w:rFonts w:hint="eastAsia" w:ascii="宋体" w:hAnsi="宋体" w:cs="宋体"/>
                <w:color w:val="auto"/>
                <w:sz w:val="24"/>
                <w:lang w:val="en-US" w:eastAsia="zh-CN"/>
              </w:rPr>
              <w:t>款项</w:t>
            </w:r>
            <w:r>
              <w:rPr>
                <w:rFonts w:hint="eastAsia" w:ascii="宋体" w:hAnsi="宋体" w:eastAsia="宋体" w:cs="宋体"/>
                <w:color w:val="auto"/>
                <w:sz w:val="24"/>
              </w:rPr>
              <w:t>。</w:t>
            </w:r>
          </w:p>
        </w:tc>
      </w:tr>
      <w:tr w14:paraId="27A087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14:paraId="161B5FDD">
            <w:pPr>
              <w:pStyle w:val="23"/>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1191" w:type="dxa"/>
          </w:tcPr>
          <w:p w14:paraId="7CA5B68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w:t>
            </w:r>
          </w:p>
        </w:tc>
        <w:tc>
          <w:tcPr>
            <w:tcW w:w="1757" w:type="dxa"/>
          </w:tcPr>
          <w:p w14:paraId="7BF5621F">
            <w:pPr>
              <w:pStyle w:val="23"/>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履约保证金</w:t>
            </w:r>
          </w:p>
        </w:tc>
        <w:tc>
          <w:tcPr>
            <w:tcW w:w="5783" w:type="dxa"/>
          </w:tcPr>
          <w:p w14:paraId="11EDF425">
            <w:pPr>
              <w:pStyle w:val="23"/>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缴纳, 本采购包履约保证金为合同金额的5.0%</w:t>
            </w:r>
          </w:p>
          <w:p w14:paraId="22FA8E06">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说明：</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应在</w:t>
            </w:r>
            <w:r>
              <w:rPr>
                <w:rFonts w:hint="eastAsia" w:ascii="宋体" w:hAnsi="宋体" w:eastAsia="宋体" w:cs="宋体"/>
                <w:color w:val="auto"/>
                <w:sz w:val="24"/>
                <w:szCs w:val="24"/>
                <w:lang w:val="en-US" w:eastAsia="zh-CN"/>
              </w:rPr>
              <w:t>合同</w:t>
            </w:r>
            <w:r>
              <w:rPr>
                <w:rFonts w:hint="eastAsia" w:ascii="宋体" w:hAnsi="宋体" w:eastAsia="宋体" w:cs="宋体"/>
                <w:color w:val="auto"/>
                <w:sz w:val="24"/>
                <w:szCs w:val="24"/>
              </w:rPr>
              <w:t>签订前向采购人缴纳</w:t>
            </w:r>
            <w:r>
              <w:rPr>
                <w:rFonts w:hint="eastAsia" w:ascii="宋体" w:hAnsi="宋体" w:eastAsia="宋体" w:cs="宋体"/>
                <w:color w:val="auto"/>
                <w:sz w:val="24"/>
                <w:szCs w:val="24"/>
                <w:lang w:val="en-US" w:eastAsia="zh-CN"/>
              </w:rPr>
              <w:t>合同</w:t>
            </w:r>
            <w:r>
              <w:rPr>
                <w:rFonts w:hint="eastAsia" w:ascii="宋体" w:hAnsi="宋体" w:eastAsia="宋体" w:cs="宋体"/>
                <w:color w:val="auto"/>
                <w:sz w:val="24"/>
                <w:szCs w:val="24"/>
              </w:rPr>
              <w:t>金额的5%作为履约保证金，履约保证金以非现金形式</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银行转账、支票、银行无条件支付保函（保函有效期应当涵盖本项目</w:t>
            </w:r>
            <w:r>
              <w:rPr>
                <w:rFonts w:hint="eastAsia" w:ascii="宋体" w:hAnsi="宋体" w:eastAsia="宋体" w:cs="宋体"/>
                <w:color w:val="auto"/>
                <w:sz w:val="24"/>
                <w:szCs w:val="24"/>
                <w:lang w:val="en-US" w:eastAsia="zh-CN"/>
              </w:rPr>
              <w:t>合同</w:t>
            </w:r>
            <w:r>
              <w:rPr>
                <w:rFonts w:hint="eastAsia" w:ascii="宋体" w:hAnsi="宋体" w:eastAsia="宋体" w:cs="宋体"/>
                <w:color w:val="auto"/>
                <w:sz w:val="24"/>
                <w:szCs w:val="24"/>
              </w:rPr>
              <w:t>履约期）</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提交。履约保证金</w:t>
            </w:r>
            <w:r>
              <w:rPr>
                <w:rFonts w:hint="eastAsia" w:ascii="宋体" w:hAnsi="宋体" w:eastAsia="宋体" w:cs="宋体"/>
                <w:color w:val="auto"/>
                <w:sz w:val="24"/>
                <w:szCs w:val="24"/>
                <w:lang w:val="en-US" w:eastAsia="zh-CN"/>
              </w:rPr>
              <w:t>在</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履行完</w:t>
            </w:r>
            <w:r>
              <w:rPr>
                <w:rFonts w:hint="eastAsia" w:ascii="宋体" w:hAnsi="宋体" w:eastAsia="宋体" w:cs="宋体"/>
                <w:color w:val="auto"/>
                <w:sz w:val="24"/>
                <w:szCs w:val="24"/>
                <w:lang w:val="en-US" w:eastAsia="zh-CN"/>
              </w:rPr>
              <w:t>合同</w:t>
            </w:r>
            <w:r>
              <w:rPr>
                <w:rFonts w:hint="eastAsia" w:ascii="宋体" w:hAnsi="宋体" w:eastAsia="宋体" w:cs="宋体"/>
                <w:color w:val="auto"/>
                <w:sz w:val="24"/>
                <w:szCs w:val="24"/>
              </w:rPr>
              <w:t>约定的全部事项且双方无未了事项的前提下，采购人在收到</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书面申请后30日内无息退还。</w:t>
            </w:r>
          </w:p>
        </w:tc>
      </w:tr>
    </w:tbl>
    <w:p w14:paraId="1EFC9A8A">
      <w:pPr>
        <w:pStyle w:val="23"/>
        <w:keepNext w:val="0"/>
        <w:keepLines w:val="0"/>
        <w:pageBreakBefore w:val="0"/>
        <w:widowControl w:val="0"/>
        <w:kinsoku/>
        <w:overflowPunct/>
        <w:autoSpaceDE/>
        <w:autoSpaceDN/>
        <w:bidi w:val="0"/>
        <w:spacing w:line="440" w:lineRule="exact"/>
        <w:outlineLvl w:val="9"/>
        <w:rPr>
          <w:rFonts w:hint="eastAsia" w:ascii="宋体" w:hAnsi="宋体" w:eastAsia="宋体" w:cs="宋体"/>
          <w:color w:val="auto"/>
          <w:sz w:val="24"/>
          <w:szCs w:val="24"/>
        </w:rPr>
      </w:pPr>
      <w:r>
        <w:rPr>
          <w:rFonts w:hint="eastAsia" w:ascii="宋体" w:hAnsi="宋体" w:eastAsia="宋体" w:cs="宋体"/>
          <w:color w:val="auto"/>
          <w:sz w:val="24"/>
          <w:szCs w:val="24"/>
        </w:rPr>
        <w:t>其他商务要求：</w:t>
      </w:r>
    </w:p>
    <w:p w14:paraId="12F25822">
      <w:pPr>
        <w:pStyle w:val="23"/>
        <w:keepNext w:val="0"/>
        <w:keepLines w:val="0"/>
        <w:pageBreakBefore w:val="0"/>
        <w:widowControl w:val="0"/>
        <w:kinsoku/>
        <w:wordWrap/>
        <w:overflowPunct/>
        <w:topLinePunct w:val="0"/>
        <w:autoSpaceDE/>
        <w:autoSpaceDN/>
        <w:bidi w:val="0"/>
        <w:snapToGrid/>
        <w:spacing w:line="440" w:lineRule="exact"/>
        <w:ind w:firstLine="480"/>
        <w:jc w:val="left"/>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8.</w:t>
      </w:r>
      <w:r>
        <w:rPr>
          <w:rFonts w:hint="eastAsia" w:ascii="宋体" w:hAnsi="宋体" w:eastAsia="宋体" w:cs="宋体"/>
          <w:b/>
          <w:bCs/>
          <w:color w:val="auto"/>
          <w:sz w:val="24"/>
          <w:szCs w:val="24"/>
        </w:rPr>
        <w:t>售后服务及要求</w:t>
      </w:r>
    </w:p>
    <w:p w14:paraId="5B7F215D">
      <w:pPr>
        <w:pStyle w:val="23"/>
        <w:keepNext w:val="0"/>
        <w:keepLines w:val="0"/>
        <w:pageBreakBefore w:val="0"/>
        <w:widowControl w:val="0"/>
        <w:kinsoku/>
        <w:wordWrap/>
        <w:overflowPunct/>
        <w:topLinePunct w:val="0"/>
        <w:autoSpaceDE/>
        <w:autoSpaceDN/>
        <w:bidi w:val="0"/>
        <w:snapToGrid/>
        <w:spacing w:line="44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.1包装：货物交货时应按国家有关标准要求进行包装。</w:t>
      </w:r>
    </w:p>
    <w:p w14:paraId="6CCF1189">
      <w:pPr>
        <w:pStyle w:val="23"/>
        <w:keepNext w:val="0"/>
        <w:keepLines w:val="0"/>
        <w:pageBreakBefore w:val="0"/>
        <w:widowControl w:val="0"/>
        <w:kinsoku/>
        <w:wordWrap/>
        <w:overflowPunct/>
        <w:topLinePunct w:val="0"/>
        <w:autoSpaceDE/>
        <w:autoSpaceDN/>
        <w:bidi w:val="0"/>
        <w:snapToGrid/>
        <w:spacing w:line="44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.2方式：包装必须与运输方式相适应，包装方式的确定及包装费用均由</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负责；由于不适当的包装而造成货物在运输过程中有任何损坏由</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负责。</w:t>
      </w:r>
    </w:p>
    <w:p w14:paraId="0324E454">
      <w:pPr>
        <w:pStyle w:val="23"/>
        <w:keepNext w:val="0"/>
        <w:keepLines w:val="0"/>
        <w:pageBreakBefore w:val="0"/>
        <w:widowControl w:val="0"/>
        <w:kinsoku/>
        <w:wordWrap/>
        <w:overflowPunct/>
        <w:topLinePunct w:val="0"/>
        <w:autoSpaceDE/>
        <w:autoSpaceDN/>
        <w:bidi w:val="0"/>
        <w:snapToGrid/>
        <w:spacing w:line="44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注：包装应足以承受整个过程中的运输、转运、装卸、储存等，充分考虑到运输途中的各种情况(如暴露于恶劣气候等)和项目所在地的气候特点，以及存放的需要。</w:t>
      </w:r>
    </w:p>
    <w:p w14:paraId="72627F36">
      <w:pPr>
        <w:pStyle w:val="23"/>
        <w:keepNext w:val="0"/>
        <w:keepLines w:val="0"/>
        <w:pageBreakBefore w:val="0"/>
        <w:widowControl w:val="0"/>
        <w:kinsoku/>
        <w:wordWrap/>
        <w:overflowPunct/>
        <w:topLinePunct w:val="0"/>
        <w:autoSpaceDE/>
        <w:autoSpaceDN/>
        <w:bidi w:val="0"/>
        <w:snapToGrid/>
        <w:spacing w:line="44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8.3</w:t>
      </w:r>
      <w:r>
        <w:rPr>
          <w:rFonts w:hint="eastAsia" w:ascii="宋体" w:hAnsi="宋体" w:eastAsia="宋体" w:cs="宋体"/>
          <w:color w:val="auto"/>
          <w:sz w:val="24"/>
          <w:szCs w:val="24"/>
        </w:rPr>
        <w:t>采购人提供印刷内容的电子版或纸质版给</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，由</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负责编制及排版，最终的定稿版须经采购人确认后方可进行印刷样书，印刷质量执行国家印刷质量管理标准。须自觉遵守国家有关法律、法规，不得打印不</w:t>
      </w:r>
      <w:r>
        <w:rPr>
          <w:rFonts w:hint="eastAsia" w:ascii="宋体" w:hAnsi="宋体" w:eastAsia="宋体" w:cs="宋体"/>
          <w:color w:val="auto"/>
          <w:sz w:val="24"/>
          <w:szCs w:val="24"/>
          <w:lang w:val="en-US" w:eastAsia="zh-CN"/>
        </w:rPr>
        <w:t>合</w:t>
      </w:r>
      <w:r>
        <w:rPr>
          <w:rFonts w:hint="eastAsia" w:ascii="宋体" w:hAnsi="宋体" w:eastAsia="宋体" w:cs="宋体"/>
          <w:color w:val="auto"/>
          <w:sz w:val="24"/>
          <w:szCs w:val="24"/>
        </w:rPr>
        <w:t>法材料。</w:t>
      </w:r>
    </w:p>
    <w:p w14:paraId="3D648F87">
      <w:pPr>
        <w:pStyle w:val="23"/>
        <w:keepNext w:val="0"/>
        <w:keepLines w:val="0"/>
        <w:pageBreakBefore w:val="0"/>
        <w:widowControl w:val="0"/>
        <w:kinsoku/>
        <w:wordWrap/>
        <w:overflowPunct/>
        <w:topLinePunct w:val="0"/>
        <w:autoSpaceDE/>
        <w:autoSpaceDN/>
        <w:bidi w:val="0"/>
        <w:snapToGrid/>
        <w:spacing w:line="44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8.4</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自接到采购人印刷任务起需在</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天内完成印刷品交付，如遇紧急任务，</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需按采购人要求完成。</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未能按时供货，每逾期一天支付500元的违约金。超过3天，第4天起</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需向采购人支付每天2000元的违约金，超过7天，采购人有权终止</w:t>
      </w:r>
      <w:r>
        <w:rPr>
          <w:rFonts w:hint="eastAsia" w:ascii="宋体" w:hAnsi="宋体" w:eastAsia="宋体" w:cs="宋体"/>
          <w:color w:val="auto"/>
          <w:sz w:val="24"/>
          <w:szCs w:val="24"/>
          <w:lang w:val="en-US" w:eastAsia="zh-CN"/>
        </w:rPr>
        <w:t>合同</w:t>
      </w:r>
      <w:r>
        <w:rPr>
          <w:rFonts w:hint="eastAsia" w:ascii="宋体" w:hAnsi="宋体" w:eastAsia="宋体" w:cs="宋体"/>
          <w:color w:val="auto"/>
          <w:sz w:val="24"/>
          <w:szCs w:val="24"/>
        </w:rPr>
        <w:t>，罚款将直接在结算款中扣减。</w:t>
      </w:r>
    </w:p>
    <w:p w14:paraId="5EC2EAA6">
      <w:pPr>
        <w:pStyle w:val="23"/>
        <w:keepNext w:val="0"/>
        <w:keepLines w:val="0"/>
        <w:pageBreakBefore w:val="0"/>
        <w:widowControl w:val="0"/>
        <w:kinsoku/>
        <w:wordWrap/>
        <w:overflowPunct/>
        <w:topLinePunct w:val="0"/>
        <w:autoSpaceDE/>
        <w:autoSpaceDN/>
        <w:bidi w:val="0"/>
        <w:snapToGrid/>
        <w:spacing w:line="44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8.5</w:t>
      </w:r>
      <w:r>
        <w:rPr>
          <w:rFonts w:hint="eastAsia" w:ascii="宋体" w:hAnsi="宋体" w:eastAsia="宋体" w:cs="宋体"/>
          <w:color w:val="auto"/>
          <w:sz w:val="24"/>
          <w:szCs w:val="24"/>
        </w:rPr>
        <w:t>服务期内，发生印刷错误的，</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应无条件予以修正，并自行承担相应成本。如在履约期间因货品质量问题以及未能及时送货，投诉1次为警告并支付给采购人违约金1000元，投诉2次为严重警告并支付给采购人违约金5000元，投诉3次采购人有权解除</w:t>
      </w:r>
      <w:r>
        <w:rPr>
          <w:rFonts w:hint="eastAsia" w:ascii="宋体" w:hAnsi="宋体" w:eastAsia="宋体" w:cs="宋体"/>
          <w:color w:val="auto"/>
          <w:sz w:val="24"/>
          <w:szCs w:val="24"/>
          <w:lang w:val="en-US" w:eastAsia="zh-CN"/>
        </w:rPr>
        <w:t>合同</w:t>
      </w:r>
      <w:r>
        <w:rPr>
          <w:rFonts w:hint="eastAsia" w:ascii="宋体" w:hAnsi="宋体" w:eastAsia="宋体" w:cs="宋体"/>
          <w:color w:val="auto"/>
          <w:sz w:val="24"/>
          <w:szCs w:val="24"/>
        </w:rPr>
        <w:t>且不予退还履约保证金。</w:t>
      </w:r>
    </w:p>
    <w:p w14:paraId="39254417">
      <w:pPr>
        <w:pStyle w:val="23"/>
        <w:keepNext w:val="0"/>
        <w:keepLines w:val="0"/>
        <w:pageBreakBefore w:val="0"/>
        <w:widowControl w:val="0"/>
        <w:kinsoku/>
        <w:wordWrap/>
        <w:overflowPunct/>
        <w:topLinePunct w:val="0"/>
        <w:autoSpaceDE/>
        <w:autoSpaceDN/>
        <w:bidi w:val="0"/>
        <w:snapToGrid/>
        <w:spacing w:line="44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8.6</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提供的产品在验收过程中如发现产品的品名、规格、型号与采购人需要的货物不符或是无法使用等质量不合格，达不到验收标准时，采购人有权拒收并要求</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无条件进行退换。</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应按技术规范重新提供印刷品并对因质量问题造成的损失负赔偿责任。</w:t>
      </w:r>
    </w:p>
    <w:p w14:paraId="5708E3F4">
      <w:pPr>
        <w:pStyle w:val="23"/>
        <w:keepNext w:val="0"/>
        <w:keepLines w:val="0"/>
        <w:pageBreakBefore w:val="0"/>
        <w:widowControl w:val="0"/>
        <w:kinsoku/>
        <w:wordWrap/>
        <w:overflowPunct/>
        <w:topLinePunct w:val="0"/>
        <w:autoSpaceDE/>
        <w:autoSpaceDN/>
        <w:bidi w:val="0"/>
        <w:snapToGrid/>
        <w:spacing w:line="44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8.7</w:t>
      </w:r>
      <w:r>
        <w:rPr>
          <w:rFonts w:hint="eastAsia" w:ascii="宋体" w:hAnsi="宋体" w:eastAsia="宋体" w:cs="宋体"/>
          <w:color w:val="auto"/>
          <w:sz w:val="24"/>
          <w:szCs w:val="24"/>
        </w:rPr>
        <w:t>因</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原因发生重大质量事故，除依约承担赔偿责任外，还将按有关质量管理办法规定执行。同时，采购人有权终止</w:t>
      </w:r>
      <w:r>
        <w:rPr>
          <w:rFonts w:hint="eastAsia" w:ascii="宋体" w:hAnsi="宋体" w:eastAsia="宋体" w:cs="宋体"/>
          <w:color w:val="auto"/>
          <w:sz w:val="24"/>
          <w:szCs w:val="24"/>
          <w:lang w:val="en-US" w:eastAsia="zh-CN"/>
        </w:rPr>
        <w:t>合同</w:t>
      </w:r>
      <w:r>
        <w:rPr>
          <w:rFonts w:hint="eastAsia" w:ascii="宋体" w:hAnsi="宋体" w:eastAsia="宋体" w:cs="宋体"/>
          <w:color w:val="auto"/>
          <w:sz w:val="24"/>
          <w:szCs w:val="24"/>
        </w:rPr>
        <w:t>，并报相关行政主管部门处罚。</w:t>
      </w:r>
    </w:p>
    <w:p w14:paraId="68524636">
      <w:pPr>
        <w:pStyle w:val="23"/>
        <w:keepNext w:val="0"/>
        <w:keepLines w:val="0"/>
        <w:pageBreakBefore w:val="0"/>
        <w:widowControl w:val="0"/>
        <w:kinsoku/>
        <w:wordWrap/>
        <w:overflowPunct/>
        <w:topLinePunct w:val="0"/>
        <w:autoSpaceDE/>
        <w:autoSpaceDN/>
        <w:bidi w:val="0"/>
        <w:snapToGrid/>
        <w:spacing w:line="440" w:lineRule="exact"/>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8.8</w:t>
      </w:r>
      <w:r>
        <w:rPr>
          <w:rFonts w:hint="eastAsia" w:ascii="宋体" w:hAnsi="宋体" w:eastAsia="宋体" w:cs="宋体"/>
          <w:color w:val="auto"/>
          <w:sz w:val="24"/>
          <w:szCs w:val="24"/>
        </w:rPr>
        <w:t>采购人可在</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生产印刷期间随时派人进场进行质量监督。</w:t>
      </w:r>
    </w:p>
    <w:p w14:paraId="1ACE5707">
      <w:pPr>
        <w:pStyle w:val="4"/>
        <w:keepNext w:val="0"/>
        <w:keepLines w:val="0"/>
        <w:pageBreakBefore w:val="0"/>
        <w:widowControl w:val="0"/>
        <w:kinsoku/>
        <w:overflowPunct/>
        <w:autoSpaceDE/>
        <w:autoSpaceDN/>
        <w:bidi w:val="0"/>
        <w:spacing w:line="440" w:lineRule="exact"/>
        <w:ind w:firstLine="482" w:firstLineChars="200"/>
        <w:outlineLvl w:val="9"/>
        <w:rPr>
          <w:rFonts w:hint="eastAsia" w:ascii="宋体" w:hAnsi="宋体" w:eastAsia="宋体" w:cs="宋体"/>
          <w:color w:val="auto"/>
          <w:sz w:val="24"/>
          <w:szCs w:val="24"/>
        </w:rPr>
      </w:pPr>
      <w:r>
        <w:rPr>
          <w:rFonts w:hint="eastAsia" w:ascii="宋体" w:hAnsi="宋体" w:eastAsia="宋体" w:cs="宋体"/>
          <w:b/>
          <w:bCs/>
          <w:color w:val="auto"/>
          <w:kern w:val="2"/>
          <w:sz w:val="24"/>
          <w:szCs w:val="24"/>
          <w:lang w:val="en-US" w:eastAsia="zh-CN" w:bidi="ar-SA"/>
        </w:rPr>
        <w:t>9.质量要求</w:t>
      </w:r>
    </w:p>
    <w:p w14:paraId="24F9E05A">
      <w:pPr>
        <w:pStyle w:val="4"/>
        <w:keepNext w:val="0"/>
        <w:keepLines w:val="0"/>
        <w:pageBreakBefore w:val="0"/>
        <w:widowControl w:val="0"/>
        <w:kinsoku/>
        <w:overflowPunct/>
        <w:autoSpaceDE/>
        <w:autoSpaceDN/>
        <w:bidi w:val="0"/>
        <w:spacing w:line="44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所提供的货物均由</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免费送货至采购人指定的交货地点。</w:t>
      </w:r>
    </w:p>
    <w:p w14:paraId="47FF59A1">
      <w:pPr>
        <w:pStyle w:val="4"/>
        <w:keepNext w:val="0"/>
        <w:keepLines w:val="0"/>
        <w:pageBreakBefore w:val="0"/>
        <w:widowControl w:val="0"/>
        <w:kinsoku/>
        <w:overflowPunct/>
        <w:autoSpaceDE/>
        <w:autoSpaceDN/>
        <w:bidi w:val="0"/>
        <w:spacing w:line="44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应当保证所提供的货物是全新的、未使用过的货物，并在各个方面符合参数要求。</w:t>
      </w:r>
    </w:p>
    <w:p w14:paraId="418CF5C7">
      <w:pPr>
        <w:pStyle w:val="4"/>
        <w:keepNext w:val="0"/>
        <w:keepLines w:val="0"/>
        <w:pageBreakBefore w:val="0"/>
        <w:widowControl w:val="0"/>
        <w:kinsoku/>
        <w:overflowPunct/>
        <w:autoSpaceDE/>
        <w:autoSpaceDN/>
        <w:bidi w:val="0"/>
        <w:spacing w:line="440" w:lineRule="exact"/>
        <w:ind w:firstLine="480" w:firstLineChars="200"/>
        <w:outlineLvl w:val="9"/>
        <w:rPr>
          <w:rFonts w:hint="eastAsia" w:ascii="宋体" w:hAnsi="宋体" w:eastAsia="宋体" w:cs="宋体"/>
          <w:b/>
          <w:bCs/>
          <w:color w:val="auto"/>
          <w:sz w:val="24"/>
          <w:szCs w:val="24"/>
          <w:lang w:val="en-US" w:eastAsia="zh-CN"/>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3运输过程中造成的货物损坏、丢失或其它质量问题，其责任和损失由</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负担。</w:t>
      </w:r>
    </w:p>
    <w:p w14:paraId="57DEC6B9">
      <w:pPr>
        <w:keepNext w:val="0"/>
        <w:keepLines w:val="0"/>
        <w:pageBreakBefore w:val="0"/>
        <w:widowControl w:val="0"/>
        <w:kinsoku/>
        <w:overflowPunct/>
        <w:autoSpaceDE/>
        <w:autoSpaceDN/>
        <w:bidi w:val="0"/>
        <w:adjustRightInd w:val="0"/>
        <w:snapToGrid w:val="0"/>
        <w:spacing w:line="440" w:lineRule="exact"/>
        <w:ind w:firstLine="482" w:firstLineChars="200"/>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10.</w:t>
      </w:r>
      <w:r>
        <w:rPr>
          <w:rFonts w:hint="eastAsia" w:ascii="宋体" w:hAnsi="宋体" w:eastAsia="宋体" w:cs="宋体"/>
          <w:b/>
          <w:bCs/>
          <w:color w:val="auto"/>
          <w:sz w:val="24"/>
          <w:szCs w:val="24"/>
        </w:rPr>
        <w:t>检验标准和方法</w:t>
      </w:r>
    </w:p>
    <w:p w14:paraId="2F9F9FF7">
      <w:pPr>
        <w:keepNext w:val="0"/>
        <w:keepLines w:val="0"/>
        <w:pageBreakBefore w:val="0"/>
        <w:widowControl w:val="0"/>
        <w:kinsoku/>
        <w:overflowPunct/>
        <w:autoSpaceDE/>
        <w:autoSpaceDN/>
        <w:bidi w:val="0"/>
        <w:spacing w:line="440" w:lineRule="exact"/>
        <w:ind w:firstLine="480" w:firstLineChars="200"/>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10.</w:t>
      </w:r>
      <w:r>
        <w:rPr>
          <w:rFonts w:hint="eastAsia" w:ascii="宋体" w:hAnsi="宋体" w:eastAsia="宋体" w:cs="宋体"/>
          <w:bCs/>
          <w:color w:val="auto"/>
          <w:sz w:val="24"/>
          <w:szCs w:val="24"/>
        </w:rPr>
        <w:t>1</w:t>
      </w:r>
      <w:r>
        <w:rPr>
          <w:rFonts w:hint="eastAsia" w:ascii="宋体" w:hAnsi="宋体" w:eastAsia="宋体" w:cs="宋体"/>
          <w:bCs/>
          <w:color w:val="auto"/>
          <w:sz w:val="24"/>
          <w:szCs w:val="24"/>
          <w:lang w:eastAsia="zh-CN"/>
        </w:rPr>
        <w:t>成交人</w:t>
      </w:r>
      <w:r>
        <w:rPr>
          <w:rFonts w:hint="eastAsia" w:ascii="宋体" w:hAnsi="宋体" w:eastAsia="宋体" w:cs="宋体"/>
          <w:bCs/>
          <w:color w:val="auto"/>
          <w:sz w:val="24"/>
          <w:szCs w:val="24"/>
        </w:rPr>
        <w:t>将货物配送到采购人指定地点后，由采购人、</w:t>
      </w:r>
      <w:r>
        <w:rPr>
          <w:rFonts w:hint="eastAsia" w:ascii="宋体" w:hAnsi="宋体" w:eastAsia="宋体" w:cs="宋体"/>
          <w:bCs/>
          <w:color w:val="auto"/>
          <w:sz w:val="24"/>
          <w:szCs w:val="24"/>
          <w:lang w:eastAsia="zh-CN"/>
        </w:rPr>
        <w:t>成交人</w:t>
      </w:r>
      <w:r>
        <w:rPr>
          <w:rFonts w:hint="eastAsia" w:ascii="宋体" w:hAnsi="宋体" w:eastAsia="宋体" w:cs="宋体"/>
          <w:bCs/>
          <w:color w:val="auto"/>
          <w:sz w:val="24"/>
          <w:szCs w:val="24"/>
        </w:rPr>
        <w:t>指定人员共同进行到货验收确认，确认产品、名称、数量、型号及规格正确，包装完好，并在送货单上签收确认。验收过程中发现与货物清单规格不一致的，采购人有权拒收。</w:t>
      </w:r>
    </w:p>
    <w:p w14:paraId="0D3DF201">
      <w:pPr>
        <w:keepNext w:val="0"/>
        <w:keepLines w:val="0"/>
        <w:pageBreakBefore w:val="0"/>
        <w:widowControl w:val="0"/>
        <w:kinsoku/>
        <w:overflowPunct/>
        <w:autoSpaceDE/>
        <w:autoSpaceDN/>
        <w:bidi w:val="0"/>
        <w:spacing w:line="440" w:lineRule="exact"/>
        <w:ind w:firstLine="480" w:firstLineChars="200"/>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10.</w:t>
      </w:r>
      <w:r>
        <w:rPr>
          <w:rFonts w:hint="eastAsia" w:ascii="宋体" w:hAnsi="宋体" w:eastAsia="宋体" w:cs="宋体"/>
          <w:bCs/>
          <w:color w:val="auto"/>
          <w:sz w:val="24"/>
          <w:szCs w:val="24"/>
        </w:rPr>
        <w:t>2鉴于货物的验收仅限于货物的外包装、数量、品目等初步外观内容，采购人在实际使用货物过程中发现货物不符合</w:t>
      </w:r>
      <w:r>
        <w:rPr>
          <w:rFonts w:hint="eastAsia" w:ascii="宋体" w:hAnsi="宋体" w:eastAsia="宋体" w:cs="宋体"/>
          <w:bCs/>
          <w:color w:val="auto"/>
          <w:sz w:val="24"/>
          <w:szCs w:val="24"/>
          <w:lang w:val="en-US" w:eastAsia="zh-CN"/>
        </w:rPr>
        <w:t>竞争性谈判文件</w:t>
      </w:r>
      <w:r>
        <w:rPr>
          <w:rFonts w:hint="eastAsia" w:ascii="宋体" w:hAnsi="宋体" w:eastAsia="宋体" w:cs="宋体"/>
          <w:bCs/>
          <w:color w:val="auto"/>
          <w:sz w:val="24"/>
          <w:szCs w:val="24"/>
        </w:rPr>
        <w:t>约定的质量标准的，在</w:t>
      </w:r>
      <w:r>
        <w:rPr>
          <w:rFonts w:hint="eastAsia" w:ascii="宋体" w:hAnsi="宋体" w:eastAsia="宋体" w:cs="宋体"/>
          <w:bCs/>
          <w:color w:val="auto"/>
          <w:sz w:val="24"/>
          <w:szCs w:val="24"/>
          <w:lang w:eastAsia="zh-CN"/>
        </w:rPr>
        <w:t>服务期</w:t>
      </w:r>
      <w:r>
        <w:rPr>
          <w:rFonts w:hint="eastAsia" w:ascii="宋体" w:hAnsi="宋体" w:eastAsia="宋体" w:cs="宋体"/>
          <w:bCs/>
          <w:color w:val="auto"/>
          <w:sz w:val="24"/>
          <w:szCs w:val="24"/>
        </w:rPr>
        <w:t>内</w:t>
      </w:r>
      <w:r>
        <w:rPr>
          <w:rFonts w:hint="eastAsia" w:ascii="宋体" w:hAnsi="宋体" w:eastAsia="宋体" w:cs="宋体"/>
          <w:bCs/>
          <w:color w:val="auto"/>
          <w:sz w:val="24"/>
          <w:szCs w:val="24"/>
          <w:lang w:eastAsia="zh-CN"/>
        </w:rPr>
        <w:t>成交人</w:t>
      </w:r>
      <w:r>
        <w:rPr>
          <w:rFonts w:hint="eastAsia" w:ascii="宋体" w:hAnsi="宋体" w:eastAsia="宋体" w:cs="宋体"/>
          <w:bCs/>
          <w:color w:val="auto"/>
          <w:sz w:val="24"/>
          <w:szCs w:val="24"/>
        </w:rPr>
        <w:t>应无条件予以配合退货、换货。</w:t>
      </w:r>
    </w:p>
    <w:p w14:paraId="04AE5C08">
      <w:pPr>
        <w:keepNext w:val="0"/>
        <w:keepLines w:val="0"/>
        <w:pageBreakBefore w:val="0"/>
        <w:widowControl w:val="0"/>
        <w:tabs>
          <w:tab w:val="left" w:pos="-620"/>
        </w:tabs>
        <w:kinsoku/>
        <w:wordWrap/>
        <w:overflowPunct/>
        <w:topLinePunct w:val="0"/>
        <w:autoSpaceDE/>
        <w:autoSpaceDN/>
        <w:bidi w:val="0"/>
        <w:spacing w:line="440" w:lineRule="exact"/>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10.3服务期内，采购人若每批次验收时未发现问题，在货物使用前，发现货物不符合约定要求或质量不符合谈判文件要求的，成交人</w:t>
      </w:r>
      <w:r>
        <w:rPr>
          <w:rFonts w:hint="eastAsia" w:ascii="宋体" w:hAnsi="宋体" w:eastAsia="宋体" w:cs="宋体"/>
          <w:color w:val="auto"/>
          <w:sz w:val="24"/>
          <w:szCs w:val="24"/>
        </w:rPr>
        <w:t>应无条件免费更换。</w:t>
      </w:r>
      <w:r>
        <w:rPr>
          <w:rFonts w:hint="eastAsia" w:ascii="宋体" w:hAnsi="宋体" w:eastAsia="宋体" w:cs="宋体"/>
          <w:color w:val="auto"/>
          <w:sz w:val="24"/>
          <w:szCs w:val="24"/>
          <w:lang w:eastAsia="zh-CN"/>
        </w:rPr>
        <w:t>成交人在</w:t>
      </w:r>
      <w:r>
        <w:rPr>
          <w:rFonts w:hint="eastAsia" w:ascii="宋体" w:hAnsi="宋体" w:eastAsia="宋体" w:cs="宋体"/>
          <w:color w:val="auto"/>
          <w:sz w:val="24"/>
          <w:szCs w:val="24"/>
        </w:rPr>
        <w:t>最终验收所发生的一切费用均由</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承担。</w:t>
      </w:r>
    </w:p>
    <w:p w14:paraId="11D75483">
      <w:pPr>
        <w:keepNext w:val="0"/>
        <w:keepLines w:val="0"/>
        <w:pageBreakBefore w:val="0"/>
        <w:widowControl w:val="0"/>
        <w:tabs>
          <w:tab w:val="left" w:pos="900"/>
          <w:tab w:val="left" w:pos="1100"/>
        </w:tabs>
        <w:kinsoku/>
        <w:overflowPunct/>
        <w:autoSpaceDE/>
        <w:autoSpaceDN/>
        <w:bidi w:val="0"/>
        <w:spacing w:line="440" w:lineRule="exact"/>
        <w:ind w:firstLine="482" w:firstLineChars="200"/>
        <w:jc w:val="left"/>
        <w:textAlignment w:val="baseline"/>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11</w:t>
      </w:r>
      <w:r>
        <w:rPr>
          <w:rFonts w:hint="eastAsia" w:ascii="宋体" w:hAnsi="宋体" w:eastAsia="宋体" w:cs="宋体"/>
          <w:b/>
          <w:bCs/>
          <w:color w:val="auto"/>
          <w:sz w:val="24"/>
          <w:szCs w:val="24"/>
        </w:rPr>
        <w:t>.违约责任</w:t>
      </w:r>
    </w:p>
    <w:p w14:paraId="41097079">
      <w:pPr>
        <w:pStyle w:val="4"/>
        <w:keepNext w:val="0"/>
        <w:keepLines w:val="0"/>
        <w:pageBreakBefore w:val="0"/>
        <w:widowControl w:val="0"/>
        <w:kinsoku/>
        <w:overflowPunct/>
        <w:autoSpaceDE/>
        <w:autoSpaceDN/>
        <w:bidi w:val="0"/>
        <w:spacing w:line="44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.1因</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原因造成采购供货</w:t>
      </w:r>
      <w:r>
        <w:rPr>
          <w:rFonts w:hint="eastAsia" w:ascii="宋体" w:hAnsi="宋体" w:eastAsia="宋体" w:cs="宋体"/>
          <w:color w:val="auto"/>
          <w:sz w:val="24"/>
          <w:szCs w:val="24"/>
          <w:lang w:val="en-US" w:eastAsia="zh-CN"/>
        </w:rPr>
        <w:t>合同</w:t>
      </w:r>
      <w:r>
        <w:rPr>
          <w:rFonts w:hint="eastAsia" w:ascii="宋体" w:hAnsi="宋体" w:eastAsia="宋体" w:cs="宋体"/>
          <w:color w:val="auto"/>
          <w:sz w:val="24"/>
          <w:szCs w:val="24"/>
        </w:rPr>
        <w:t>无法按时签订，视为</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违约，采购人有权没收其履约保证金，如履约保证金不能弥补</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违约对采购人造成的损失的，</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还需另行支付相应的赔偿。</w:t>
      </w:r>
    </w:p>
    <w:p w14:paraId="37D7322B">
      <w:pPr>
        <w:pStyle w:val="4"/>
        <w:keepNext w:val="0"/>
        <w:keepLines w:val="0"/>
        <w:pageBreakBefore w:val="0"/>
        <w:widowControl w:val="0"/>
        <w:kinsoku/>
        <w:overflowPunct/>
        <w:autoSpaceDE/>
        <w:autoSpaceDN/>
        <w:bidi w:val="0"/>
        <w:spacing w:line="44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.2签订</w:t>
      </w:r>
      <w:r>
        <w:rPr>
          <w:rFonts w:hint="eastAsia" w:ascii="宋体" w:hAnsi="宋体" w:eastAsia="宋体" w:cs="宋体"/>
          <w:color w:val="auto"/>
          <w:sz w:val="24"/>
          <w:szCs w:val="24"/>
          <w:lang w:val="en-US" w:eastAsia="zh-CN"/>
        </w:rPr>
        <w:t>合同</w:t>
      </w:r>
      <w:r>
        <w:rPr>
          <w:rFonts w:hint="eastAsia" w:ascii="宋体" w:hAnsi="宋体" w:eastAsia="宋体" w:cs="宋体"/>
          <w:color w:val="auto"/>
          <w:sz w:val="24"/>
          <w:szCs w:val="24"/>
        </w:rPr>
        <w:t>后因</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任何违约行为导致</w:t>
      </w:r>
      <w:r>
        <w:rPr>
          <w:rFonts w:hint="eastAsia" w:ascii="宋体" w:hAnsi="宋体" w:eastAsia="宋体" w:cs="宋体"/>
          <w:color w:val="auto"/>
          <w:sz w:val="24"/>
          <w:szCs w:val="24"/>
          <w:lang w:val="en-US" w:eastAsia="zh-CN"/>
        </w:rPr>
        <w:t>合同</w:t>
      </w:r>
      <w:r>
        <w:rPr>
          <w:rFonts w:hint="eastAsia" w:ascii="宋体" w:hAnsi="宋体" w:eastAsia="宋体" w:cs="宋体"/>
          <w:color w:val="auto"/>
          <w:sz w:val="24"/>
          <w:szCs w:val="24"/>
        </w:rPr>
        <w:t>无法正常继续履行或提前终止，采购人有权没收履约保证金。</w:t>
      </w:r>
    </w:p>
    <w:p w14:paraId="26AF1173">
      <w:pPr>
        <w:pStyle w:val="4"/>
        <w:keepNext w:val="0"/>
        <w:keepLines w:val="0"/>
        <w:pageBreakBefore w:val="0"/>
        <w:widowControl w:val="0"/>
        <w:kinsoku/>
        <w:overflowPunct/>
        <w:autoSpaceDE/>
        <w:autoSpaceDN/>
        <w:bidi w:val="0"/>
        <w:spacing w:line="44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.3本项目不允许</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以任何名义和理由进行转包，如有发现，采购人有权终止</w:t>
      </w:r>
      <w:r>
        <w:rPr>
          <w:rFonts w:hint="eastAsia" w:ascii="宋体" w:hAnsi="宋体" w:eastAsia="宋体" w:cs="宋体"/>
          <w:color w:val="auto"/>
          <w:sz w:val="24"/>
          <w:szCs w:val="24"/>
          <w:lang w:val="en-US" w:eastAsia="zh-CN"/>
        </w:rPr>
        <w:t>合同</w:t>
      </w:r>
      <w:r>
        <w:rPr>
          <w:rFonts w:hint="eastAsia" w:ascii="宋体" w:hAnsi="宋体" w:eastAsia="宋体" w:cs="宋体"/>
          <w:color w:val="auto"/>
          <w:sz w:val="24"/>
          <w:szCs w:val="24"/>
        </w:rPr>
        <w:t>并没收履约保证金，对采购人造成的损失的，需另行支付相应的赔偿。</w:t>
      </w:r>
    </w:p>
    <w:p w14:paraId="2A1BEA9A">
      <w:pPr>
        <w:pStyle w:val="4"/>
        <w:keepNext w:val="0"/>
        <w:keepLines w:val="0"/>
        <w:pageBreakBefore w:val="0"/>
        <w:widowControl w:val="0"/>
        <w:kinsoku/>
        <w:overflowPunct/>
        <w:autoSpaceDE/>
        <w:autoSpaceDN/>
        <w:bidi w:val="0"/>
        <w:spacing w:line="44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必须遵守国家法律及采购人单位保密、安全的相关规章制度，与采购人签订外协人员管理协议承诺书，投标方进入采购人所在监区的车辆、人员必须遵守采购人有关规定，必须无条件接受采购人检查，不得私自离开指定的区域；不得私自会见罪犯，不得携带手机等通讯工具（因施工需要且取得采购人许可除外），不得为罪犯传递信件、手机、毒品、酒类、黄色书刊及图片、刀具、绳索、打火机、有价证券、信用卡、数码产品等一切物品，不得接近无关人员，不得与无关人员聊天，不得四处走动，不得为无关人员捎带、传递任何物品等。违反上述相关规定，视情况予以罚款5000-50000元。若造成严重后果，采购人有权终止</w:t>
      </w:r>
      <w:r>
        <w:rPr>
          <w:rFonts w:hint="eastAsia" w:ascii="宋体" w:hAnsi="宋体" w:eastAsia="宋体" w:cs="宋体"/>
          <w:color w:val="auto"/>
          <w:sz w:val="24"/>
          <w:szCs w:val="24"/>
          <w:lang w:val="en-US" w:eastAsia="zh-CN"/>
        </w:rPr>
        <w:t>合同</w:t>
      </w:r>
      <w:r>
        <w:rPr>
          <w:rFonts w:hint="eastAsia" w:ascii="宋体" w:hAnsi="宋体" w:eastAsia="宋体" w:cs="宋体"/>
          <w:color w:val="auto"/>
          <w:sz w:val="24"/>
          <w:szCs w:val="24"/>
        </w:rPr>
        <w:t>，并没收履约保证金，若触犯法律移送司法机关处理。</w:t>
      </w:r>
    </w:p>
    <w:p w14:paraId="602A26EF">
      <w:pPr>
        <w:pStyle w:val="4"/>
        <w:keepNext w:val="0"/>
        <w:keepLines w:val="0"/>
        <w:pageBreakBefore w:val="0"/>
        <w:widowControl w:val="0"/>
        <w:kinsoku/>
        <w:overflowPunct/>
        <w:autoSpaceDE/>
        <w:autoSpaceDN/>
        <w:bidi w:val="0"/>
        <w:spacing w:line="44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因</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原因发生重大质量事故，除依约承担赔偿责任外，还将按有关质量管理办法规定执行。同时，采购人有权解除</w:t>
      </w:r>
      <w:r>
        <w:rPr>
          <w:rFonts w:hint="eastAsia" w:ascii="宋体" w:hAnsi="宋体" w:eastAsia="宋体" w:cs="宋体"/>
          <w:color w:val="auto"/>
          <w:sz w:val="24"/>
          <w:szCs w:val="24"/>
          <w:lang w:val="en-US" w:eastAsia="zh-CN"/>
        </w:rPr>
        <w:t>合同</w:t>
      </w:r>
      <w:r>
        <w:rPr>
          <w:rFonts w:hint="eastAsia" w:ascii="宋体" w:hAnsi="宋体" w:eastAsia="宋体" w:cs="宋体"/>
          <w:color w:val="auto"/>
          <w:sz w:val="24"/>
          <w:szCs w:val="24"/>
        </w:rPr>
        <w:t>，履约保证金不予退还，给采购人造成损失的还应当承担赔偿责任，并报相关行政主管部门处罚。</w:t>
      </w:r>
    </w:p>
    <w:p w14:paraId="2B34DE5B">
      <w:pPr>
        <w:pStyle w:val="4"/>
        <w:keepNext w:val="0"/>
        <w:keepLines w:val="0"/>
        <w:pageBreakBefore w:val="0"/>
        <w:widowControl w:val="0"/>
        <w:kinsoku/>
        <w:overflowPunct/>
        <w:autoSpaceDE/>
        <w:autoSpaceDN/>
        <w:bidi w:val="0"/>
        <w:spacing w:line="44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在</w:t>
      </w:r>
      <w:r>
        <w:rPr>
          <w:rFonts w:hint="eastAsia" w:ascii="宋体" w:hAnsi="宋体" w:eastAsia="宋体" w:cs="宋体"/>
          <w:color w:val="auto"/>
          <w:sz w:val="24"/>
          <w:szCs w:val="24"/>
          <w:lang w:val="en-US" w:eastAsia="zh-CN"/>
        </w:rPr>
        <w:t>服务期内</w:t>
      </w:r>
      <w:r>
        <w:rPr>
          <w:rFonts w:hint="eastAsia" w:ascii="宋体" w:hAnsi="宋体" w:eastAsia="宋体" w:cs="宋体"/>
          <w:color w:val="auto"/>
          <w:sz w:val="24"/>
          <w:szCs w:val="24"/>
        </w:rPr>
        <w:t>时发生安全事故的，</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除承担相应的法律责任外，造成采购方经济损失的，应给予相应的赔偿。同时采购方有权单方面解除</w:t>
      </w:r>
      <w:r>
        <w:rPr>
          <w:rFonts w:hint="eastAsia" w:ascii="宋体" w:hAnsi="宋体" w:eastAsia="宋体" w:cs="宋体"/>
          <w:color w:val="auto"/>
          <w:sz w:val="24"/>
          <w:szCs w:val="24"/>
          <w:lang w:val="en-US" w:eastAsia="zh-CN"/>
        </w:rPr>
        <w:t>合同</w:t>
      </w:r>
      <w:r>
        <w:rPr>
          <w:rFonts w:hint="eastAsia" w:ascii="宋体" w:hAnsi="宋体" w:eastAsia="宋体" w:cs="宋体"/>
          <w:color w:val="auto"/>
          <w:sz w:val="24"/>
          <w:szCs w:val="24"/>
        </w:rPr>
        <w:t>并没收</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的履约保证金。未造成安全事故的，</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应在采购方的限期内进行整改，对造成采购方的损失进行赔偿。</w:t>
      </w:r>
    </w:p>
    <w:p w14:paraId="32897763">
      <w:pPr>
        <w:pStyle w:val="4"/>
        <w:keepNext w:val="0"/>
        <w:keepLines w:val="0"/>
        <w:pageBreakBefore w:val="0"/>
        <w:widowControl w:val="0"/>
        <w:kinsoku/>
        <w:overflowPunct/>
        <w:autoSpaceDE/>
        <w:autoSpaceDN/>
        <w:bidi w:val="0"/>
        <w:spacing w:line="44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解除</w:t>
      </w:r>
      <w:r>
        <w:rPr>
          <w:rFonts w:hint="eastAsia" w:ascii="宋体" w:hAnsi="宋体" w:eastAsia="宋体" w:cs="宋体"/>
          <w:color w:val="auto"/>
          <w:sz w:val="24"/>
          <w:szCs w:val="24"/>
          <w:lang w:val="en-US" w:eastAsia="zh-CN"/>
        </w:rPr>
        <w:t>合同，</w:t>
      </w:r>
      <w:r>
        <w:rPr>
          <w:rFonts w:hint="eastAsia" w:ascii="宋体" w:hAnsi="宋体" w:eastAsia="宋体" w:cs="宋体"/>
          <w:color w:val="auto"/>
          <w:sz w:val="24"/>
          <w:szCs w:val="24"/>
        </w:rPr>
        <w:t>履约保证金不予退还，给采购人造成的损失，还应承担赔偿责任。</w:t>
      </w:r>
    </w:p>
    <w:p w14:paraId="6BBC169B">
      <w:pPr>
        <w:pStyle w:val="4"/>
        <w:keepNext w:val="0"/>
        <w:keepLines w:val="0"/>
        <w:pageBreakBefore w:val="0"/>
        <w:widowControl w:val="0"/>
        <w:kinsoku/>
        <w:overflowPunct/>
        <w:autoSpaceDE/>
        <w:autoSpaceDN/>
        <w:bidi w:val="0"/>
        <w:spacing w:line="44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在明确违约责任后，</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应在接到书面通知起7日内将违约金、赔偿金等转入采购人指定账户，采购人也有权从尚未支付的货款或履约保证金中扣除。</w:t>
      </w:r>
    </w:p>
    <w:p w14:paraId="04C2F99E">
      <w:pPr>
        <w:keepNext w:val="0"/>
        <w:keepLines w:val="0"/>
        <w:pageBreakBefore w:val="0"/>
        <w:widowControl w:val="0"/>
        <w:kinsoku/>
        <w:overflowPunct/>
        <w:autoSpaceDE/>
        <w:autoSpaceDN/>
        <w:bidi w:val="0"/>
        <w:spacing w:line="440" w:lineRule="exact"/>
        <w:ind w:firstLine="482" w:firstLineChars="200"/>
        <w:outlineLvl w:val="9"/>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12</w:t>
      </w:r>
      <w:r>
        <w:rPr>
          <w:rFonts w:hint="eastAsia" w:ascii="宋体" w:hAnsi="宋体" w:eastAsia="宋体" w:cs="宋体"/>
          <w:b/>
          <w:color w:val="auto"/>
          <w:sz w:val="24"/>
          <w:szCs w:val="24"/>
        </w:rPr>
        <w:t>.保密条款</w:t>
      </w:r>
    </w:p>
    <w:p w14:paraId="7402CACD">
      <w:pPr>
        <w:pStyle w:val="4"/>
        <w:keepNext w:val="0"/>
        <w:keepLines w:val="0"/>
        <w:pageBreakBefore w:val="0"/>
        <w:widowControl w:val="0"/>
        <w:kinsoku/>
        <w:overflowPunct/>
        <w:autoSpaceDE/>
        <w:autoSpaceDN/>
        <w:bidi w:val="0"/>
        <w:spacing w:line="44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12</w:t>
      </w:r>
      <w:r>
        <w:rPr>
          <w:rFonts w:hint="eastAsia" w:ascii="宋体" w:hAnsi="宋体" w:eastAsia="宋体" w:cs="宋体"/>
          <w:color w:val="auto"/>
          <w:sz w:val="24"/>
          <w:szCs w:val="24"/>
        </w:rPr>
        <w:t>.1成交供应商应当对合同的内容、因履行合同或在合同期间知悉的或收到的采购人的财务、技术、产品信息、民警资料或其他工作上的文件资料、工作内容等予以保密，不得向</w:t>
      </w:r>
      <w:r>
        <w:rPr>
          <w:rFonts w:hint="eastAsia" w:ascii="宋体" w:hAnsi="宋体" w:eastAsia="宋体" w:cs="宋体"/>
          <w:color w:val="auto"/>
          <w:sz w:val="24"/>
          <w:szCs w:val="24"/>
          <w:lang w:val="en-US" w:eastAsia="zh-CN"/>
        </w:rPr>
        <w:t>合同</w:t>
      </w:r>
      <w:r>
        <w:rPr>
          <w:rFonts w:hint="eastAsia" w:ascii="宋体" w:hAnsi="宋体" w:eastAsia="宋体" w:cs="宋体"/>
          <w:color w:val="auto"/>
          <w:sz w:val="24"/>
          <w:szCs w:val="24"/>
        </w:rPr>
        <w:t>以外的任何第三方披露，签订并严格执行《单位保密承诺书》；</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进入采购人工作区域的工作人员需签订《个人保密承诺书》，严格履行保密义务。</w:t>
      </w:r>
    </w:p>
    <w:p w14:paraId="4365E8AA">
      <w:pPr>
        <w:pStyle w:val="4"/>
        <w:keepNext w:val="0"/>
        <w:keepLines w:val="0"/>
        <w:pageBreakBefore w:val="0"/>
        <w:widowControl w:val="0"/>
        <w:kinsoku/>
        <w:overflowPunct/>
        <w:autoSpaceDE/>
        <w:autoSpaceDN/>
        <w:bidi w:val="0"/>
        <w:spacing w:line="44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12</w:t>
      </w: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违反本条约定泄露采购人的涉密信息的，应承担相应的法律责任，造成采购人损失的，</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应当依法承担赔偿责任。</w:t>
      </w:r>
    </w:p>
    <w:p w14:paraId="2ADA3B62">
      <w:pPr>
        <w:pStyle w:val="4"/>
        <w:keepNext w:val="0"/>
        <w:keepLines w:val="0"/>
        <w:pageBreakBefore w:val="0"/>
        <w:widowControl w:val="0"/>
        <w:kinsoku/>
        <w:overflowPunct/>
        <w:autoSpaceDE/>
        <w:autoSpaceDN/>
        <w:bidi w:val="0"/>
        <w:spacing w:line="440" w:lineRule="exact"/>
        <w:ind w:firstLine="480" w:firstLineChars="200"/>
        <w:outlineLvl w:val="9"/>
        <w:rPr>
          <w:rFonts w:hint="eastAsia" w:ascii="宋体" w:hAnsi="宋体" w:eastAsia="宋体" w:cs="宋体"/>
          <w:color w:val="auto"/>
          <w:sz w:val="24"/>
          <w:szCs w:val="24"/>
          <w:lang w:val="zh-TW"/>
        </w:rPr>
      </w:pPr>
      <w:r>
        <w:rPr>
          <w:rFonts w:hint="eastAsia" w:ascii="宋体" w:hAnsi="宋体" w:eastAsia="宋体" w:cs="宋体"/>
          <w:color w:val="auto"/>
          <w:sz w:val="24"/>
          <w:szCs w:val="24"/>
          <w:lang w:eastAsia="zh-CN"/>
        </w:rPr>
        <w:t>12</w:t>
      </w:r>
      <w:r>
        <w:rPr>
          <w:rFonts w:hint="eastAsia" w:ascii="宋体" w:hAnsi="宋体" w:eastAsia="宋体" w:cs="宋体"/>
          <w:color w:val="auto"/>
          <w:sz w:val="24"/>
          <w:szCs w:val="24"/>
        </w:rPr>
        <w:t>.3本条款不因</w:t>
      </w:r>
      <w:r>
        <w:rPr>
          <w:rFonts w:hint="eastAsia" w:ascii="宋体" w:hAnsi="宋体" w:eastAsia="宋体" w:cs="宋体"/>
          <w:color w:val="auto"/>
          <w:sz w:val="24"/>
          <w:szCs w:val="24"/>
          <w:lang w:val="en-US" w:eastAsia="zh-CN"/>
        </w:rPr>
        <w:t>合同</w:t>
      </w:r>
      <w:r>
        <w:rPr>
          <w:rFonts w:hint="eastAsia" w:ascii="宋体" w:hAnsi="宋体" w:eastAsia="宋体" w:cs="宋体"/>
          <w:color w:val="auto"/>
          <w:sz w:val="24"/>
          <w:szCs w:val="24"/>
        </w:rPr>
        <w:t>届满或解除而失效。</w:t>
      </w:r>
    </w:p>
    <w:p w14:paraId="5F1D8A19">
      <w:pPr>
        <w:pStyle w:val="13"/>
        <w:keepNext w:val="0"/>
        <w:keepLines w:val="0"/>
        <w:pageBreakBefore w:val="0"/>
        <w:widowControl w:val="0"/>
        <w:kinsoku/>
        <w:overflowPunct/>
        <w:autoSpaceDE/>
        <w:autoSpaceDN/>
        <w:bidi w:val="0"/>
        <w:spacing w:before="0" w:beforeAutospacing="0" w:after="0" w:afterAutospacing="0" w:line="440" w:lineRule="exact"/>
        <w:ind w:firstLine="482" w:firstLineChars="200"/>
        <w:outlineLvl w:val="9"/>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13</w:t>
      </w:r>
      <w:r>
        <w:rPr>
          <w:rFonts w:hint="eastAsia" w:ascii="宋体" w:hAnsi="宋体" w:eastAsia="宋体" w:cs="宋体"/>
          <w:b/>
          <w:color w:val="auto"/>
          <w:sz w:val="24"/>
          <w:szCs w:val="24"/>
          <w:lang w:val="en-US" w:eastAsia="zh-CN"/>
        </w:rPr>
        <w:t>.</w:t>
      </w:r>
      <w:r>
        <w:rPr>
          <w:rFonts w:hint="eastAsia" w:ascii="宋体" w:hAnsi="宋体" w:eastAsia="宋体" w:cs="宋体"/>
          <w:b/>
          <w:color w:val="auto"/>
          <w:sz w:val="24"/>
          <w:szCs w:val="24"/>
        </w:rPr>
        <w:t>廉政条款</w:t>
      </w:r>
    </w:p>
    <w:p w14:paraId="162C8AA9">
      <w:pPr>
        <w:pStyle w:val="4"/>
        <w:keepNext w:val="0"/>
        <w:keepLines w:val="0"/>
        <w:pageBreakBefore w:val="0"/>
        <w:widowControl w:val="0"/>
        <w:kinsoku/>
        <w:overflowPunct/>
        <w:autoSpaceDE/>
        <w:autoSpaceDN/>
        <w:bidi w:val="0"/>
        <w:spacing w:line="440" w:lineRule="exact"/>
        <w:ind w:firstLine="480" w:firstLineChars="200"/>
        <w:outlineLvl w:val="9"/>
        <w:rPr>
          <w:rFonts w:hint="eastAsia" w:ascii="宋体" w:hAnsi="宋体" w:eastAsia="宋体" w:cs="宋体"/>
          <w:color w:val="auto"/>
          <w:sz w:val="24"/>
          <w:szCs w:val="24"/>
          <w:lang w:val="zh-TW"/>
        </w:rPr>
      </w:pPr>
      <w:r>
        <w:rPr>
          <w:rFonts w:hint="eastAsia" w:ascii="宋体" w:hAnsi="宋体" w:eastAsia="宋体" w:cs="宋体"/>
          <w:color w:val="auto"/>
          <w:sz w:val="24"/>
          <w:szCs w:val="24"/>
          <w:lang w:val="zh-TW" w:eastAsia="zh-CN"/>
        </w:rPr>
        <w:t>成交人</w:t>
      </w:r>
      <w:r>
        <w:rPr>
          <w:rFonts w:hint="eastAsia" w:ascii="宋体" w:hAnsi="宋体" w:eastAsia="宋体" w:cs="宋体"/>
          <w:color w:val="auto"/>
          <w:sz w:val="24"/>
          <w:szCs w:val="24"/>
          <w:lang w:val="zh-TW"/>
        </w:rPr>
        <w:t>及其工作人员不得有以任何形式行贿采购人工作人员的行为，若发现并被核查属实的，采购人有权解除</w:t>
      </w:r>
      <w:r>
        <w:rPr>
          <w:rFonts w:hint="eastAsia" w:ascii="宋体" w:hAnsi="宋体" w:eastAsia="宋体" w:cs="宋体"/>
          <w:color w:val="auto"/>
          <w:sz w:val="24"/>
          <w:szCs w:val="24"/>
          <w:lang w:val="en-US" w:eastAsia="zh-CN"/>
        </w:rPr>
        <w:t>合同</w:t>
      </w:r>
      <w:r>
        <w:rPr>
          <w:rFonts w:hint="eastAsia" w:ascii="宋体" w:hAnsi="宋体" w:eastAsia="宋体" w:cs="宋体"/>
          <w:color w:val="auto"/>
          <w:sz w:val="24"/>
          <w:szCs w:val="24"/>
          <w:lang w:val="zh-TW"/>
        </w:rPr>
        <w:t>且不退还履约保证金，情节严重的，</w:t>
      </w:r>
      <w:r>
        <w:rPr>
          <w:rFonts w:hint="eastAsia" w:ascii="宋体" w:hAnsi="宋体" w:eastAsia="宋体" w:cs="宋体"/>
          <w:color w:val="auto"/>
          <w:sz w:val="24"/>
          <w:szCs w:val="24"/>
          <w:lang w:val="zh-TW" w:eastAsia="zh-CN"/>
        </w:rPr>
        <w:t>成交人</w:t>
      </w:r>
      <w:r>
        <w:rPr>
          <w:rFonts w:hint="eastAsia" w:ascii="宋体" w:hAnsi="宋体" w:eastAsia="宋体" w:cs="宋体"/>
          <w:color w:val="auto"/>
          <w:sz w:val="24"/>
          <w:szCs w:val="24"/>
          <w:lang w:val="zh-TW"/>
        </w:rPr>
        <w:t>及其工作人员还要承担相应的法律责任；采购人及其工作人员不得索要或接受</w:t>
      </w:r>
      <w:r>
        <w:rPr>
          <w:rFonts w:hint="eastAsia" w:ascii="宋体" w:hAnsi="宋体" w:eastAsia="宋体" w:cs="宋体"/>
          <w:color w:val="auto"/>
          <w:sz w:val="24"/>
          <w:szCs w:val="24"/>
          <w:lang w:val="zh-TW" w:eastAsia="zh-CN"/>
        </w:rPr>
        <w:t>成交人</w:t>
      </w:r>
      <w:r>
        <w:rPr>
          <w:rFonts w:hint="eastAsia" w:ascii="宋体" w:hAnsi="宋体" w:eastAsia="宋体" w:cs="宋体"/>
          <w:color w:val="auto"/>
          <w:sz w:val="24"/>
          <w:szCs w:val="24"/>
          <w:lang w:val="zh-TW"/>
        </w:rPr>
        <w:t>的礼金及吃请等，如有违反廉政纪律等行为的，依据有关规定给予党纪、政纪或组织处理，情节严重的，还应承担相应的法律责任。</w:t>
      </w:r>
    </w:p>
    <w:p w14:paraId="646420C7">
      <w:pPr>
        <w:pStyle w:val="13"/>
        <w:keepNext w:val="0"/>
        <w:keepLines w:val="0"/>
        <w:pageBreakBefore w:val="0"/>
        <w:widowControl w:val="0"/>
        <w:kinsoku/>
        <w:overflowPunct/>
        <w:autoSpaceDE/>
        <w:autoSpaceDN/>
        <w:bidi w:val="0"/>
        <w:spacing w:before="0" w:beforeAutospacing="0" w:after="0" w:afterAutospacing="0" w:line="440" w:lineRule="exact"/>
        <w:ind w:firstLine="482" w:firstLineChars="200"/>
        <w:outlineLvl w:val="9"/>
        <w:rPr>
          <w:rFonts w:hint="eastAsia" w:ascii="宋体" w:hAnsi="宋体" w:eastAsia="宋体" w:cs="宋体"/>
          <w:b/>
          <w:bCs/>
          <w:color w:val="auto"/>
          <w:sz w:val="24"/>
          <w:szCs w:val="24"/>
        </w:rPr>
      </w:pPr>
      <w:r>
        <w:rPr>
          <w:rStyle w:val="18"/>
          <w:rFonts w:hint="eastAsia" w:ascii="宋体" w:hAnsi="宋体" w:eastAsia="宋体" w:cs="宋体"/>
          <w:b/>
          <w:bCs/>
          <w:color w:val="auto"/>
          <w:sz w:val="24"/>
          <w:szCs w:val="24"/>
        </w:rPr>
        <w:t>1</w:t>
      </w:r>
      <w:r>
        <w:rPr>
          <w:rStyle w:val="18"/>
          <w:rFonts w:hint="eastAsia" w:ascii="宋体" w:hAnsi="宋体" w:eastAsia="宋体" w:cs="宋体"/>
          <w:b/>
          <w:bCs/>
          <w:color w:val="auto"/>
          <w:sz w:val="24"/>
          <w:szCs w:val="24"/>
          <w:lang w:val="en-US" w:eastAsia="zh-CN"/>
        </w:rPr>
        <w:t>4</w:t>
      </w:r>
      <w:r>
        <w:rPr>
          <w:rStyle w:val="18"/>
          <w:rFonts w:hint="eastAsia" w:ascii="宋体" w:hAnsi="宋体" w:eastAsia="宋体" w:cs="宋体"/>
          <w:b/>
          <w:bCs/>
          <w:color w:val="auto"/>
          <w:sz w:val="24"/>
          <w:szCs w:val="24"/>
        </w:rPr>
        <w:t>.诉讼相关费用承担</w:t>
      </w:r>
    </w:p>
    <w:p w14:paraId="598EE677">
      <w:pPr>
        <w:pStyle w:val="4"/>
        <w:keepNext w:val="0"/>
        <w:keepLines w:val="0"/>
        <w:pageBreakBefore w:val="0"/>
        <w:widowControl w:val="0"/>
        <w:kinsoku/>
        <w:overflowPunct/>
        <w:autoSpaceDE/>
        <w:autoSpaceDN/>
        <w:bidi w:val="0"/>
        <w:spacing w:line="440" w:lineRule="exact"/>
        <w:ind w:firstLine="480" w:firstLineChars="200"/>
        <w:outlineLvl w:val="9"/>
        <w:rPr>
          <w:rFonts w:hint="eastAsia" w:ascii="宋体" w:hAnsi="宋体" w:eastAsia="宋体" w:cs="宋体"/>
          <w:color w:val="auto"/>
          <w:sz w:val="24"/>
          <w:szCs w:val="24"/>
          <w:lang w:val="zh-TW"/>
        </w:rPr>
      </w:pPr>
      <w:r>
        <w:rPr>
          <w:rFonts w:hint="eastAsia" w:ascii="宋体" w:hAnsi="宋体" w:eastAsia="宋体" w:cs="宋体"/>
          <w:color w:val="auto"/>
          <w:sz w:val="24"/>
          <w:szCs w:val="24"/>
          <w:lang w:val="zh-TW"/>
        </w:rPr>
        <w:t>若因</w:t>
      </w:r>
      <w:r>
        <w:rPr>
          <w:rFonts w:hint="eastAsia" w:ascii="宋体" w:hAnsi="宋体" w:eastAsia="宋体" w:cs="宋体"/>
          <w:color w:val="auto"/>
          <w:sz w:val="24"/>
          <w:szCs w:val="24"/>
          <w:lang w:val="en-US" w:eastAsia="zh-CN"/>
        </w:rPr>
        <w:t>成交人</w:t>
      </w:r>
      <w:r>
        <w:rPr>
          <w:rFonts w:hint="eastAsia" w:ascii="宋体" w:hAnsi="宋体" w:eastAsia="宋体" w:cs="宋体"/>
          <w:color w:val="auto"/>
          <w:sz w:val="24"/>
          <w:szCs w:val="24"/>
          <w:lang w:val="zh-TW"/>
        </w:rPr>
        <w:t>未履行</w:t>
      </w:r>
      <w:r>
        <w:rPr>
          <w:rFonts w:hint="eastAsia" w:ascii="宋体" w:hAnsi="宋体" w:eastAsia="宋体" w:cs="宋体"/>
          <w:color w:val="auto"/>
          <w:sz w:val="24"/>
          <w:szCs w:val="24"/>
          <w:lang w:val="en-US" w:eastAsia="zh-CN"/>
        </w:rPr>
        <w:t>合同</w:t>
      </w:r>
      <w:r>
        <w:rPr>
          <w:rFonts w:hint="eastAsia" w:ascii="宋体" w:hAnsi="宋体" w:eastAsia="宋体" w:cs="宋体"/>
          <w:color w:val="auto"/>
          <w:sz w:val="24"/>
          <w:szCs w:val="24"/>
          <w:lang w:val="zh-TW"/>
        </w:rPr>
        <w:t>项下义务，</w:t>
      </w:r>
      <w:r>
        <w:rPr>
          <w:rFonts w:hint="eastAsia" w:ascii="宋体" w:hAnsi="宋体" w:eastAsia="宋体" w:cs="宋体"/>
          <w:color w:val="auto"/>
          <w:sz w:val="24"/>
          <w:szCs w:val="24"/>
          <w:lang w:val="en-US" w:eastAsia="zh-CN"/>
        </w:rPr>
        <w:t>采购人</w:t>
      </w:r>
      <w:r>
        <w:rPr>
          <w:rFonts w:hint="eastAsia" w:ascii="宋体" w:hAnsi="宋体" w:eastAsia="宋体" w:cs="宋体"/>
          <w:color w:val="auto"/>
          <w:sz w:val="24"/>
          <w:szCs w:val="24"/>
          <w:lang w:val="zh-TW"/>
        </w:rPr>
        <w:t>有权没收</w:t>
      </w:r>
      <w:r>
        <w:rPr>
          <w:rFonts w:hint="eastAsia" w:ascii="宋体" w:hAnsi="宋体" w:eastAsia="宋体" w:cs="宋体"/>
          <w:color w:val="auto"/>
          <w:sz w:val="24"/>
          <w:szCs w:val="24"/>
          <w:lang w:val="en-US" w:eastAsia="zh-CN"/>
        </w:rPr>
        <w:t>履约</w:t>
      </w:r>
      <w:r>
        <w:rPr>
          <w:rFonts w:hint="eastAsia" w:ascii="宋体" w:hAnsi="宋体" w:eastAsia="宋体" w:cs="宋体"/>
          <w:color w:val="auto"/>
          <w:sz w:val="24"/>
          <w:szCs w:val="24"/>
          <w:lang w:val="zh-TW"/>
        </w:rPr>
        <w:t>保证金</w:t>
      </w:r>
      <w:r>
        <w:rPr>
          <w:rFonts w:hint="eastAsia" w:ascii="宋体" w:hAnsi="宋体" w:eastAsia="宋体" w:cs="宋体"/>
          <w:color w:val="auto"/>
          <w:sz w:val="24"/>
          <w:szCs w:val="24"/>
          <w:lang w:val="zh-TW" w:eastAsia="zh-CN"/>
        </w:rPr>
        <w:t>，</w:t>
      </w:r>
      <w:r>
        <w:rPr>
          <w:rFonts w:hint="eastAsia" w:ascii="宋体" w:hAnsi="宋体" w:eastAsia="宋体" w:cs="宋体"/>
          <w:color w:val="auto"/>
          <w:sz w:val="24"/>
          <w:szCs w:val="24"/>
          <w:lang w:val="zh-TW"/>
        </w:rPr>
        <w:t>并承担采购人所产生的一切损失（包括但不限于人身财产的损失、律师费、诉讼费、保全费、鉴定费等），均由</w:t>
      </w:r>
      <w:r>
        <w:rPr>
          <w:rFonts w:hint="eastAsia" w:ascii="宋体" w:hAnsi="宋体" w:eastAsia="宋体" w:cs="宋体"/>
          <w:color w:val="auto"/>
          <w:sz w:val="24"/>
          <w:szCs w:val="24"/>
          <w:lang w:val="zh-TW" w:eastAsia="zh-CN"/>
        </w:rPr>
        <w:t>成交人</w:t>
      </w:r>
      <w:r>
        <w:rPr>
          <w:rFonts w:hint="eastAsia" w:ascii="宋体" w:hAnsi="宋体" w:eastAsia="宋体" w:cs="宋体"/>
          <w:color w:val="auto"/>
          <w:sz w:val="24"/>
          <w:szCs w:val="24"/>
          <w:lang w:val="zh-TW"/>
        </w:rPr>
        <w:t>承担赔偿责任。</w:t>
      </w:r>
    </w:p>
    <w:p w14:paraId="58F0D072">
      <w:pPr>
        <w:pStyle w:val="13"/>
        <w:keepNext w:val="0"/>
        <w:keepLines w:val="0"/>
        <w:pageBreakBefore w:val="0"/>
        <w:widowControl w:val="0"/>
        <w:kinsoku/>
        <w:overflowPunct/>
        <w:autoSpaceDE/>
        <w:autoSpaceDN/>
        <w:bidi w:val="0"/>
        <w:spacing w:before="0" w:beforeAutospacing="0" w:after="0" w:afterAutospacing="0" w:line="440" w:lineRule="exact"/>
        <w:ind w:firstLine="482" w:firstLineChars="200"/>
        <w:outlineLvl w:val="9"/>
        <w:rPr>
          <w:rFonts w:hint="eastAsia" w:ascii="宋体" w:hAnsi="宋体" w:eastAsia="宋体" w:cs="宋体"/>
          <w:b/>
          <w:bCs/>
          <w:color w:val="auto"/>
          <w:sz w:val="24"/>
          <w:szCs w:val="24"/>
          <w:lang w:val="zh-TW"/>
        </w:rPr>
      </w:pPr>
      <w:r>
        <w:rPr>
          <w:rFonts w:hint="eastAsia" w:ascii="宋体" w:hAnsi="宋体" w:eastAsia="宋体" w:cs="宋体"/>
          <w:b/>
          <w:bCs/>
          <w:color w:val="auto"/>
          <w:sz w:val="24"/>
          <w:szCs w:val="24"/>
          <w:lang w:eastAsia="zh-CN"/>
        </w:rPr>
        <w:t>15.</w:t>
      </w:r>
      <w:r>
        <w:rPr>
          <w:rFonts w:hint="eastAsia" w:ascii="宋体" w:hAnsi="宋体" w:eastAsia="宋体" w:cs="宋体"/>
          <w:b/>
          <w:bCs/>
          <w:color w:val="auto"/>
          <w:sz w:val="24"/>
          <w:szCs w:val="24"/>
          <w:lang w:val="zh-TW"/>
        </w:rPr>
        <w:t>不可抗力</w:t>
      </w:r>
    </w:p>
    <w:p w14:paraId="29CF084E">
      <w:pPr>
        <w:pStyle w:val="4"/>
        <w:keepNext w:val="0"/>
        <w:keepLines w:val="0"/>
        <w:pageBreakBefore w:val="0"/>
        <w:widowControl w:val="0"/>
        <w:kinsoku/>
        <w:overflowPunct/>
        <w:autoSpaceDE/>
        <w:autoSpaceDN/>
        <w:bidi w:val="0"/>
        <w:spacing w:line="440" w:lineRule="exact"/>
        <w:ind w:firstLine="480" w:firstLineChars="200"/>
        <w:outlineLvl w:val="9"/>
        <w:rPr>
          <w:rFonts w:hint="eastAsia" w:ascii="宋体" w:hAnsi="宋体" w:eastAsia="宋体" w:cs="宋体"/>
          <w:color w:val="auto"/>
          <w:sz w:val="24"/>
          <w:szCs w:val="24"/>
          <w:lang w:val="zh-TW"/>
        </w:rPr>
      </w:pPr>
      <w:r>
        <w:rPr>
          <w:rFonts w:hint="eastAsia" w:ascii="宋体" w:hAnsi="宋体" w:eastAsia="宋体" w:cs="宋体"/>
          <w:color w:val="auto"/>
          <w:sz w:val="24"/>
          <w:szCs w:val="24"/>
          <w:lang w:val="zh-TW" w:eastAsia="zh-CN"/>
        </w:rPr>
        <w:t>15.</w:t>
      </w:r>
      <w:r>
        <w:rPr>
          <w:rFonts w:hint="eastAsia" w:ascii="宋体" w:hAnsi="宋体" w:eastAsia="宋体" w:cs="宋体"/>
          <w:color w:val="auto"/>
          <w:sz w:val="24"/>
          <w:szCs w:val="24"/>
          <w:lang w:val="zh-TW"/>
        </w:rPr>
        <w:t>1 因不可抗力造成无法依约履行</w:t>
      </w:r>
      <w:r>
        <w:rPr>
          <w:rFonts w:hint="eastAsia" w:ascii="宋体" w:hAnsi="宋体" w:eastAsia="宋体" w:cs="宋体"/>
          <w:color w:val="auto"/>
          <w:sz w:val="24"/>
          <w:szCs w:val="24"/>
          <w:lang w:val="en-US" w:eastAsia="zh-CN"/>
        </w:rPr>
        <w:t>合同</w:t>
      </w:r>
      <w:r>
        <w:rPr>
          <w:rFonts w:hint="eastAsia" w:ascii="宋体" w:hAnsi="宋体" w:eastAsia="宋体" w:cs="宋体"/>
          <w:color w:val="auto"/>
          <w:sz w:val="24"/>
          <w:szCs w:val="24"/>
          <w:lang w:val="zh-TW"/>
        </w:rPr>
        <w:t>义务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w:t>
      </w:r>
      <w:r>
        <w:rPr>
          <w:rFonts w:hint="eastAsia" w:ascii="宋体" w:hAnsi="宋体" w:eastAsia="宋体" w:cs="宋体"/>
          <w:color w:val="auto"/>
          <w:sz w:val="24"/>
          <w:szCs w:val="24"/>
          <w:lang w:val="en-US" w:eastAsia="zh-CN"/>
        </w:rPr>
        <w:t>合同</w:t>
      </w:r>
      <w:r>
        <w:rPr>
          <w:rFonts w:hint="eastAsia" w:ascii="宋体" w:hAnsi="宋体" w:eastAsia="宋体" w:cs="宋体"/>
          <w:color w:val="auto"/>
          <w:sz w:val="24"/>
          <w:szCs w:val="24"/>
          <w:lang w:val="zh-TW"/>
        </w:rPr>
        <w:t>，并根据情况可部分或全部免于承担违约责任。</w:t>
      </w:r>
    </w:p>
    <w:p w14:paraId="2E80076F">
      <w:pPr>
        <w:pStyle w:val="4"/>
        <w:keepNext w:val="0"/>
        <w:keepLines w:val="0"/>
        <w:pageBreakBefore w:val="0"/>
        <w:widowControl w:val="0"/>
        <w:kinsoku/>
        <w:overflowPunct/>
        <w:autoSpaceDE/>
        <w:autoSpaceDN/>
        <w:bidi w:val="0"/>
        <w:spacing w:line="440" w:lineRule="exact"/>
        <w:ind w:firstLine="480" w:firstLineChars="200"/>
        <w:outlineLvl w:val="9"/>
        <w:rPr>
          <w:rFonts w:hint="eastAsia" w:ascii="宋体" w:hAnsi="宋体" w:eastAsia="宋体" w:cs="宋体"/>
          <w:color w:val="auto"/>
          <w:sz w:val="24"/>
          <w:szCs w:val="24"/>
          <w:lang w:val="zh-TW"/>
        </w:rPr>
      </w:pPr>
      <w:r>
        <w:rPr>
          <w:rFonts w:hint="eastAsia" w:ascii="宋体" w:hAnsi="宋体" w:eastAsia="宋体" w:cs="宋体"/>
          <w:color w:val="auto"/>
          <w:sz w:val="24"/>
          <w:szCs w:val="24"/>
          <w:lang w:val="zh-TW" w:eastAsia="zh-CN"/>
        </w:rPr>
        <w:t>15.</w:t>
      </w:r>
      <w:r>
        <w:rPr>
          <w:rFonts w:hint="eastAsia" w:ascii="宋体" w:hAnsi="宋体" w:eastAsia="宋体" w:cs="宋体"/>
          <w:color w:val="auto"/>
          <w:sz w:val="24"/>
          <w:szCs w:val="24"/>
          <w:lang w:val="zh-TW"/>
        </w:rPr>
        <w:t>2 本</w:t>
      </w:r>
      <w:r>
        <w:rPr>
          <w:rFonts w:hint="eastAsia" w:ascii="宋体" w:hAnsi="宋体" w:eastAsia="宋体" w:cs="宋体"/>
          <w:color w:val="auto"/>
          <w:sz w:val="24"/>
          <w:szCs w:val="24"/>
          <w:lang w:val="en-US" w:eastAsia="zh-CN"/>
        </w:rPr>
        <w:t>合同</w:t>
      </w:r>
      <w:r>
        <w:rPr>
          <w:rFonts w:hint="eastAsia" w:ascii="宋体" w:hAnsi="宋体" w:eastAsia="宋体" w:cs="宋体"/>
          <w:color w:val="auto"/>
          <w:sz w:val="24"/>
          <w:szCs w:val="24"/>
          <w:lang w:val="zh-TW"/>
        </w:rPr>
        <w:t>中的不可抗力指不能预见、不能避免、不能克服的客观情况，包括但不限于：自然灾害如地震、台风、洪水、火灾及政府行为、法律规定或其适用的变化或其他任何无法预见、避免或控制的事件。</w:t>
      </w:r>
    </w:p>
    <w:p w14:paraId="089B14BB">
      <w:pPr>
        <w:keepNext w:val="0"/>
        <w:keepLines w:val="0"/>
        <w:pageBreakBefore w:val="0"/>
        <w:widowControl w:val="0"/>
        <w:kinsoku/>
        <w:wordWrap w:val="0"/>
        <w:overflowPunct/>
        <w:topLinePunct/>
        <w:autoSpaceDE/>
        <w:autoSpaceDN/>
        <w:bidi w:val="0"/>
        <w:spacing w:line="440" w:lineRule="exact"/>
        <w:outlineLvl w:val="9"/>
        <w:rPr>
          <w:rFonts w:hint="eastAsia" w:ascii="宋体" w:hAnsi="宋体" w:eastAsia="宋体" w:cs="宋体"/>
          <w:b/>
          <w:color w:val="auto"/>
          <w:sz w:val="24"/>
          <w:szCs w:val="24"/>
        </w:rPr>
      </w:pPr>
      <w:r>
        <w:rPr>
          <w:rFonts w:hint="eastAsia" w:ascii="宋体" w:hAnsi="宋体" w:eastAsia="宋体" w:cs="宋体"/>
          <w:b/>
          <w:bCs/>
          <w:color w:val="auto"/>
          <w:kern w:val="0"/>
          <w:sz w:val="24"/>
          <w:szCs w:val="24"/>
        </w:rPr>
        <w:t>★以上商务条款均不允许负偏离，否则按无效响应处理。</w:t>
      </w:r>
    </w:p>
    <w:p w14:paraId="16933B6A">
      <w:pPr>
        <w:keepNext w:val="0"/>
        <w:keepLines w:val="0"/>
        <w:pageBreakBefore w:val="0"/>
        <w:widowControl w:val="0"/>
        <w:kinsoku/>
        <w:wordWrap w:val="0"/>
        <w:overflowPunct/>
        <w:topLinePunct/>
        <w:autoSpaceDE/>
        <w:autoSpaceDN/>
        <w:bidi w:val="0"/>
        <w:spacing w:line="440" w:lineRule="exact"/>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四、其他事项</w:t>
      </w:r>
      <w:bookmarkStart w:id="0" w:name="_Toc404006855"/>
    </w:p>
    <w:p w14:paraId="4FEFB040">
      <w:pPr>
        <w:pStyle w:val="13"/>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textAlignment w:val="auto"/>
        <w:outlineLvl w:val="9"/>
        <w:rPr>
          <w:rFonts w:hint="eastAsia" w:ascii="宋体" w:hAnsi="宋体" w:eastAsia="宋体" w:cs="宋体"/>
          <w:b/>
          <w:color w:val="auto"/>
          <w:sz w:val="24"/>
          <w:szCs w:val="24"/>
        </w:rPr>
      </w:pPr>
      <w:r>
        <w:rPr>
          <w:rFonts w:hint="eastAsia" w:ascii="宋体" w:hAnsi="宋体" w:eastAsia="宋体" w:cs="宋体"/>
          <w:bCs/>
          <w:color w:val="auto"/>
          <w:sz w:val="24"/>
          <w:szCs w:val="24"/>
        </w:rPr>
        <w:t>关于最后报价要求：只有资格审查和符合性审查均合格的供应商才能提交最后报价，合格供应商在进行竞争性谈判前，需自行准备《谈判后最终报价文件》（具体格式详见附件），且加盖公章。</w:t>
      </w:r>
      <w:bookmarkEnd w:id="0"/>
      <w:r>
        <w:rPr>
          <w:rFonts w:hint="eastAsia" w:ascii="宋体" w:hAnsi="宋体" w:eastAsia="宋体" w:cs="宋体"/>
          <w:b/>
          <w:color w:val="auto"/>
          <w:sz w:val="24"/>
          <w:szCs w:val="24"/>
        </w:rPr>
        <w:t>（注：供应商提供的《谈判后最终</w:t>
      </w:r>
      <w:r>
        <w:rPr>
          <w:rFonts w:hint="eastAsia" w:ascii="宋体" w:hAnsi="宋体" w:eastAsia="宋体" w:cs="宋体"/>
          <w:b/>
          <w:color w:val="auto"/>
          <w:sz w:val="24"/>
          <w:szCs w:val="24"/>
          <w:lang w:val="en-US" w:eastAsia="zh-CN"/>
        </w:rPr>
        <w:t>报价</w:t>
      </w:r>
      <w:r>
        <w:rPr>
          <w:rFonts w:hint="eastAsia" w:ascii="宋体" w:hAnsi="宋体" w:eastAsia="宋体" w:cs="宋体"/>
          <w:b/>
          <w:color w:val="auto"/>
          <w:sz w:val="24"/>
          <w:szCs w:val="24"/>
        </w:rPr>
        <w:t>文件》应另外密封，勿在响应文件中体现，否则视为无效响应）</w:t>
      </w:r>
    </w:p>
    <w:p w14:paraId="5A0D9469">
      <w:pPr>
        <w:pStyle w:val="13"/>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ascii="宋体" w:hAnsi="宋体" w:eastAsia="宋体" w:cs="宋体"/>
          <w:b/>
          <w:color w:val="0000FF"/>
        </w:rPr>
        <w:sectPr>
          <w:pgSz w:w="11906" w:h="16838"/>
          <w:pgMar w:top="1417" w:right="1417" w:bottom="1417" w:left="1417" w:header="851" w:footer="992" w:gutter="0"/>
          <w:cols w:space="0" w:num="1"/>
          <w:docGrid w:type="lines" w:linePitch="312" w:charSpace="0"/>
        </w:sectPr>
      </w:pPr>
    </w:p>
    <w:p w14:paraId="37466B77">
      <w:pPr>
        <w:pStyle w:val="13"/>
        <w:spacing w:beforeAutospacing="0" w:afterAutospacing="0" w:line="440" w:lineRule="exact"/>
        <w:rPr>
          <w:rFonts w:ascii="宋体" w:hAnsi="宋体" w:eastAsia="宋体" w:cs="宋体"/>
          <w:b/>
          <w:color w:val="auto"/>
        </w:rPr>
      </w:pPr>
      <w:r>
        <w:rPr>
          <w:rFonts w:hint="eastAsia" w:ascii="宋体" w:hAnsi="宋体" w:eastAsia="宋体" w:cs="宋体"/>
          <w:b/>
          <w:color w:val="auto"/>
        </w:rPr>
        <w:t>附件一：</w:t>
      </w:r>
    </w:p>
    <w:p w14:paraId="7599966B">
      <w:pPr>
        <w:pStyle w:val="13"/>
        <w:widowControl/>
        <w:spacing w:beforeAutospacing="0" w:afterAutospacing="0" w:line="480" w:lineRule="exact"/>
        <w:jc w:val="center"/>
        <w:rPr>
          <w:color w:val="auto"/>
        </w:rPr>
      </w:pPr>
      <w:r>
        <w:rPr>
          <w:rStyle w:val="18"/>
          <w:rFonts w:hint="eastAsia" w:ascii="宋体" w:hAnsi="宋体" w:eastAsia="宋体" w:cs="宋体"/>
          <w:bCs/>
          <w:color w:val="auto"/>
          <w:sz w:val="36"/>
          <w:szCs w:val="36"/>
          <w:shd w:val="clear" w:color="auto" w:fill="FFFFFF"/>
        </w:rPr>
        <w:t>谈判后最终</w:t>
      </w:r>
      <w:r>
        <w:rPr>
          <w:rStyle w:val="18"/>
          <w:rFonts w:hint="eastAsia" w:ascii="宋体" w:hAnsi="宋体" w:eastAsia="宋体" w:cs="宋体"/>
          <w:bCs/>
          <w:color w:val="auto"/>
          <w:sz w:val="36"/>
          <w:szCs w:val="36"/>
          <w:shd w:val="clear" w:color="auto" w:fill="FFFFFF"/>
          <w:lang w:val="en-US" w:eastAsia="zh-CN"/>
        </w:rPr>
        <w:t>报价</w:t>
      </w:r>
      <w:r>
        <w:rPr>
          <w:rStyle w:val="18"/>
          <w:rFonts w:hint="eastAsia" w:ascii="宋体" w:hAnsi="宋体" w:eastAsia="宋体" w:cs="宋体"/>
          <w:bCs/>
          <w:color w:val="auto"/>
          <w:sz w:val="36"/>
          <w:szCs w:val="36"/>
          <w:shd w:val="clear" w:color="auto" w:fill="FFFFFF"/>
        </w:rPr>
        <w:t>文件</w:t>
      </w:r>
    </w:p>
    <w:p w14:paraId="360D31E7">
      <w:pPr>
        <w:pStyle w:val="13"/>
        <w:widowControl/>
        <w:spacing w:beforeAutospacing="0" w:afterAutospacing="0" w:line="480" w:lineRule="exact"/>
        <w:rPr>
          <w:rFonts w:hint="eastAsia" w:eastAsiaTheme="minorEastAsia"/>
          <w:color w:val="auto"/>
          <w:lang w:eastAsia="zh-CN"/>
        </w:rPr>
      </w:pPr>
      <w:r>
        <w:rPr>
          <w:rFonts w:hint="eastAsia" w:ascii="宋体" w:hAnsi="宋体" w:eastAsia="宋体" w:cs="宋体"/>
          <w:color w:val="auto"/>
          <w:shd w:val="clear" w:color="auto" w:fill="FFFFFF"/>
        </w:rPr>
        <w:t>1、项目名称：</w:t>
      </w:r>
      <w:r>
        <w:rPr>
          <w:rFonts w:hint="eastAsia" w:ascii="宋体" w:hAnsi="宋体" w:cs="宋体"/>
          <w:color w:val="auto"/>
          <w:shd w:val="clear" w:color="auto" w:fill="FFFFFF"/>
          <w:lang w:eastAsia="zh-CN"/>
        </w:rPr>
        <w:t>福建省建阳监狱2024-2026年度印刷品服务采购项目</w:t>
      </w:r>
    </w:p>
    <w:p w14:paraId="6B071D8A">
      <w:pPr>
        <w:pStyle w:val="13"/>
        <w:widowControl/>
        <w:spacing w:beforeAutospacing="0" w:afterAutospacing="0" w:line="480" w:lineRule="exact"/>
        <w:rPr>
          <w:rFonts w:hint="eastAsia" w:eastAsia="宋体"/>
          <w:color w:val="auto"/>
          <w:lang w:eastAsia="zh-CN"/>
        </w:rPr>
      </w:pPr>
      <w:r>
        <w:rPr>
          <w:rFonts w:hint="eastAsia" w:ascii="宋体" w:hAnsi="宋体" w:eastAsia="宋体" w:cs="宋体"/>
          <w:color w:val="auto"/>
          <w:shd w:val="clear" w:color="auto" w:fill="FFFFFF"/>
        </w:rPr>
        <w:t>2、项目编号：</w:t>
      </w:r>
      <w:r>
        <w:rPr>
          <w:rFonts w:hint="eastAsia" w:ascii="宋体" w:hAnsi="宋体" w:eastAsia="宋体" w:cs="宋体"/>
          <w:color w:val="auto"/>
          <w:shd w:val="clear" w:color="auto" w:fill="FFFFFF"/>
          <w:lang w:eastAsia="zh-CN"/>
        </w:rPr>
        <w:t>FJZC-TP-2024-090</w:t>
      </w:r>
    </w:p>
    <w:p w14:paraId="1551ECE6">
      <w:pPr>
        <w:pStyle w:val="13"/>
        <w:widowControl/>
        <w:spacing w:beforeAutospacing="0" w:afterAutospacing="0" w:line="480" w:lineRule="exact"/>
        <w:rPr>
          <w:rFonts w:eastAsia="宋体"/>
          <w:color w:val="auto"/>
        </w:rPr>
      </w:pPr>
      <w:r>
        <w:rPr>
          <w:rFonts w:hint="eastAsia" w:ascii="宋体" w:hAnsi="宋体" w:eastAsia="宋体" w:cs="宋体"/>
          <w:color w:val="auto"/>
          <w:shd w:val="clear" w:color="auto" w:fill="FFFFFF"/>
        </w:rPr>
        <w:t>3、采购单位：</w:t>
      </w:r>
      <w:r>
        <w:rPr>
          <w:rFonts w:hint="eastAsia" w:ascii="宋体" w:hAnsi="宋体" w:cs="宋体"/>
          <w:color w:val="auto"/>
          <w:shd w:val="clear" w:color="auto" w:fill="FFFFFF"/>
        </w:rPr>
        <w:t>福建省建阳监狱</w:t>
      </w:r>
    </w:p>
    <w:p w14:paraId="632FE686">
      <w:pPr>
        <w:pStyle w:val="13"/>
        <w:widowControl/>
        <w:spacing w:beforeAutospacing="0" w:afterAutospacing="0" w:line="480" w:lineRule="exact"/>
        <w:rPr>
          <w:rFonts w:eastAsia="宋体"/>
          <w:color w:val="auto"/>
        </w:rPr>
      </w:pPr>
      <w:r>
        <w:rPr>
          <w:rFonts w:hint="eastAsia" w:ascii="宋体" w:hAnsi="宋体" w:eastAsia="宋体" w:cs="宋体"/>
          <w:color w:val="auto"/>
          <w:shd w:val="clear" w:color="auto" w:fill="FFFFFF"/>
        </w:rPr>
        <w:t>4、谈判地点：</w:t>
      </w:r>
      <w:r>
        <w:rPr>
          <w:rFonts w:hint="eastAsia" w:ascii="宋体" w:hAnsi="宋体" w:cs="宋体"/>
          <w:color w:val="auto"/>
          <w:shd w:val="clear" w:color="auto" w:fill="FFFFFF"/>
        </w:rPr>
        <w:t>福州市鼓楼区西洪路528号59号楼2层</w:t>
      </w:r>
    </w:p>
    <w:p w14:paraId="008A439D">
      <w:pPr>
        <w:pStyle w:val="13"/>
        <w:widowControl/>
        <w:spacing w:beforeAutospacing="0" w:afterAutospacing="0" w:line="480" w:lineRule="exact"/>
        <w:rPr>
          <w:color w:val="auto"/>
        </w:rPr>
      </w:pPr>
      <w:r>
        <w:rPr>
          <w:rFonts w:hint="eastAsia" w:ascii="宋体" w:hAnsi="宋体" w:eastAsia="宋体" w:cs="宋体"/>
          <w:color w:val="auto"/>
          <w:shd w:val="clear" w:color="auto" w:fill="FFFFFF"/>
        </w:rPr>
        <w:t>5、供应商名称：</w:t>
      </w:r>
      <w:r>
        <w:rPr>
          <w:rFonts w:hint="eastAsia" w:ascii="宋体" w:hAnsi="宋体" w:eastAsia="宋体" w:cs="宋体"/>
          <w:color w:val="auto"/>
          <w:u w:val="single"/>
          <w:shd w:val="clear" w:color="auto" w:fill="FFFFFF"/>
        </w:rPr>
        <w:t>                        </w:t>
      </w:r>
    </w:p>
    <w:p w14:paraId="69E3398D">
      <w:pPr>
        <w:pStyle w:val="13"/>
        <w:widowControl/>
        <w:spacing w:beforeAutospacing="0" w:afterAutospacing="0" w:line="480" w:lineRule="exact"/>
        <w:rPr>
          <w:color w:val="auto"/>
        </w:rPr>
      </w:pPr>
      <w:r>
        <w:rPr>
          <w:rFonts w:hint="eastAsia" w:ascii="宋体" w:hAnsi="宋体" w:eastAsia="宋体" w:cs="宋体"/>
          <w:color w:val="auto"/>
          <w:shd w:val="clear" w:color="auto" w:fill="FFFFFF"/>
        </w:rPr>
        <w:t>6、最终报价：</w:t>
      </w:r>
    </w:p>
    <w:tbl>
      <w:tblPr>
        <w:tblStyle w:val="15"/>
        <w:tblW w:w="93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125"/>
        <w:gridCol w:w="3502"/>
        <w:gridCol w:w="1214"/>
        <w:gridCol w:w="2028"/>
        <w:gridCol w:w="1436"/>
      </w:tblGrid>
      <w:tr w14:paraId="16633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1125" w:type="dxa"/>
            <w:tcBorders>
              <w:tl2br w:val="nil"/>
              <w:tr2bl w:val="nil"/>
            </w:tcBorders>
            <w:tcMar>
              <w:top w:w="0" w:type="dxa"/>
              <w:left w:w="105" w:type="dxa"/>
              <w:bottom w:w="0" w:type="dxa"/>
              <w:right w:w="105" w:type="dxa"/>
            </w:tcMar>
            <w:vAlign w:val="center"/>
          </w:tcPr>
          <w:p w14:paraId="4EACC30F">
            <w:pPr>
              <w:pStyle w:val="23"/>
              <w:widowControl w:val="0"/>
              <w:spacing w:line="440" w:lineRule="exact"/>
              <w:jc w:val="center"/>
              <w:rPr>
                <w:rFonts w:eastAsia="宋体"/>
                <w:color w:val="auto"/>
              </w:rPr>
            </w:pPr>
            <w:r>
              <w:rPr>
                <w:rFonts w:ascii="宋体" w:hAnsi="宋体" w:eastAsia="宋体" w:cs="宋体"/>
                <w:color w:val="auto"/>
                <w:sz w:val="24"/>
                <w:szCs w:val="24"/>
              </w:rPr>
              <w:t>序号</w:t>
            </w:r>
          </w:p>
        </w:tc>
        <w:tc>
          <w:tcPr>
            <w:tcW w:w="3502" w:type="dxa"/>
            <w:tcBorders>
              <w:tl2br w:val="nil"/>
              <w:tr2bl w:val="nil"/>
            </w:tcBorders>
            <w:tcMar>
              <w:top w:w="0" w:type="dxa"/>
              <w:left w:w="105" w:type="dxa"/>
              <w:bottom w:w="0" w:type="dxa"/>
              <w:right w:w="105" w:type="dxa"/>
            </w:tcMar>
            <w:vAlign w:val="center"/>
          </w:tcPr>
          <w:p w14:paraId="4B4CF0B1">
            <w:pPr>
              <w:pStyle w:val="23"/>
              <w:widowControl w:val="0"/>
              <w:spacing w:line="440" w:lineRule="exact"/>
              <w:jc w:val="center"/>
              <w:rPr>
                <w:color w:val="auto"/>
              </w:rPr>
            </w:pPr>
            <w:r>
              <w:rPr>
                <w:rFonts w:ascii="宋体" w:hAnsi="宋体" w:eastAsia="宋体" w:cs="宋体"/>
                <w:color w:val="auto"/>
                <w:sz w:val="24"/>
                <w:szCs w:val="24"/>
              </w:rPr>
              <w:t>标的名称</w:t>
            </w:r>
          </w:p>
        </w:tc>
        <w:tc>
          <w:tcPr>
            <w:tcW w:w="1214" w:type="dxa"/>
            <w:tcBorders>
              <w:tl2br w:val="nil"/>
              <w:tr2bl w:val="nil"/>
            </w:tcBorders>
            <w:tcMar>
              <w:top w:w="0" w:type="dxa"/>
              <w:left w:w="105" w:type="dxa"/>
              <w:bottom w:w="0" w:type="dxa"/>
              <w:right w:w="105" w:type="dxa"/>
            </w:tcMar>
            <w:vAlign w:val="center"/>
          </w:tcPr>
          <w:p w14:paraId="5AD36872">
            <w:pPr>
              <w:pStyle w:val="23"/>
              <w:widowControl w:val="0"/>
              <w:spacing w:line="440" w:lineRule="exact"/>
              <w:jc w:val="center"/>
              <w:rPr>
                <w:rFonts w:hint="default" w:eastAsiaTheme="minorEastAsia"/>
                <w:color w:val="auto"/>
                <w:lang w:val="en-US" w:eastAsia="zh-CN"/>
              </w:rPr>
            </w:pPr>
            <w:r>
              <w:rPr>
                <w:rFonts w:hint="eastAsia" w:ascii="宋体" w:hAnsi="宋体" w:eastAsia="宋体" w:cs="宋体"/>
                <w:color w:val="auto"/>
                <w:sz w:val="24"/>
                <w:szCs w:val="24"/>
                <w:lang w:val="en-US" w:eastAsia="zh-CN"/>
              </w:rPr>
              <w:t>服务期限</w:t>
            </w:r>
          </w:p>
        </w:tc>
        <w:tc>
          <w:tcPr>
            <w:tcW w:w="2028" w:type="dxa"/>
            <w:tcBorders>
              <w:tl2br w:val="nil"/>
              <w:tr2bl w:val="nil"/>
            </w:tcBorders>
            <w:tcMar>
              <w:top w:w="0" w:type="dxa"/>
              <w:left w:w="105" w:type="dxa"/>
              <w:bottom w:w="0" w:type="dxa"/>
              <w:right w:w="105" w:type="dxa"/>
            </w:tcMar>
            <w:vAlign w:val="center"/>
          </w:tcPr>
          <w:p w14:paraId="0ECB6CA3">
            <w:pPr>
              <w:pStyle w:val="13"/>
              <w:widowControl/>
              <w:spacing w:beforeAutospacing="0" w:afterAutospacing="0" w:line="480" w:lineRule="exact"/>
              <w:jc w:val="center"/>
              <w:rPr>
                <w:rFonts w:eastAsia="宋体"/>
                <w:color w:val="auto"/>
              </w:rPr>
            </w:pPr>
            <w:r>
              <w:rPr>
                <w:rFonts w:hint="eastAsia"/>
                <w:color w:val="auto"/>
              </w:rPr>
              <w:t>最终报价（元）</w:t>
            </w:r>
          </w:p>
        </w:tc>
        <w:tc>
          <w:tcPr>
            <w:tcW w:w="1436" w:type="dxa"/>
            <w:tcBorders>
              <w:tl2br w:val="nil"/>
              <w:tr2bl w:val="nil"/>
            </w:tcBorders>
            <w:tcMar>
              <w:top w:w="0" w:type="dxa"/>
              <w:left w:w="105" w:type="dxa"/>
              <w:bottom w:w="0" w:type="dxa"/>
              <w:right w:w="105" w:type="dxa"/>
            </w:tcMar>
            <w:vAlign w:val="center"/>
          </w:tcPr>
          <w:p w14:paraId="17FD34E3">
            <w:pPr>
              <w:pStyle w:val="13"/>
              <w:widowControl/>
              <w:spacing w:beforeAutospacing="0" w:afterAutospacing="0" w:line="480" w:lineRule="exact"/>
              <w:jc w:val="center"/>
              <w:rPr>
                <w:rFonts w:hint="eastAsia" w:ascii="宋体" w:hAnsi="宋体" w:eastAsia="宋体" w:cs="宋体"/>
                <w:color w:val="auto"/>
                <w:lang w:eastAsia="zh-CN"/>
              </w:rPr>
            </w:pPr>
            <w:r>
              <w:rPr>
                <w:rFonts w:hint="eastAsia" w:ascii="宋体" w:hAnsi="宋体" w:eastAsia="宋体" w:cs="宋体"/>
                <w:color w:val="auto"/>
                <w:lang w:eastAsia="zh-CN"/>
              </w:rPr>
              <w:t>下浮率</w:t>
            </w:r>
          </w:p>
        </w:tc>
      </w:tr>
      <w:tr w14:paraId="4B567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rPr>
        <w:tc>
          <w:tcPr>
            <w:tcW w:w="1125" w:type="dxa"/>
            <w:tcBorders>
              <w:tl2br w:val="nil"/>
              <w:tr2bl w:val="nil"/>
            </w:tcBorders>
            <w:tcMar>
              <w:top w:w="0" w:type="dxa"/>
              <w:left w:w="105" w:type="dxa"/>
              <w:bottom w:w="0" w:type="dxa"/>
              <w:right w:w="105" w:type="dxa"/>
            </w:tcMar>
            <w:vAlign w:val="center"/>
          </w:tcPr>
          <w:p w14:paraId="76D86366">
            <w:pPr>
              <w:spacing w:line="440" w:lineRule="exact"/>
              <w:jc w:val="center"/>
              <w:rPr>
                <w:rFonts w:ascii="宋体" w:hAnsi="宋体" w:eastAsia="宋体" w:cs="宋体"/>
                <w:color w:val="auto"/>
              </w:rPr>
            </w:pPr>
            <w:r>
              <w:rPr>
                <w:rFonts w:hint="eastAsia" w:ascii="宋体" w:hAnsi="宋体" w:eastAsia="宋体" w:cs="宋体"/>
                <w:color w:val="auto"/>
                <w:sz w:val="24"/>
              </w:rPr>
              <w:t>1</w:t>
            </w:r>
          </w:p>
        </w:tc>
        <w:tc>
          <w:tcPr>
            <w:tcW w:w="3502" w:type="dxa"/>
            <w:tcBorders>
              <w:tl2br w:val="nil"/>
              <w:tr2bl w:val="nil"/>
            </w:tcBorders>
            <w:tcMar>
              <w:top w:w="0" w:type="dxa"/>
              <w:left w:w="105" w:type="dxa"/>
              <w:bottom w:w="0" w:type="dxa"/>
              <w:right w:w="105" w:type="dxa"/>
            </w:tcMar>
            <w:vAlign w:val="center"/>
          </w:tcPr>
          <w:p w14:paraId="097774AF">
            <w:pPr>
              <w:spacing w:line="440" w:lineRule="exact"/>
              <w:jc w:val="center"/>
              <w:rPr>
                <w:rFonts w:eastAsia="宋体"/>
                <w:color w:val="auto"/>
              </w:rPr>
            </w:pPr>
            <w:r>
              <w:rPr>
                <w:rFonts w:hint="eastAsia" w:ascii="宋体" w:hAnsi="宋体" w:cs="宋体"/>
                <w:b w:val="0"/>
                <w:bCs w:val="0"/>
                <w:color w:val="auto"/>
                <w:kern w:val="0"/>
                <w:sz w:val="24"/>
                <w:lang w:val="en-US" w:eastAsia="zh-CN"/>
              </w:rPr>
              <w:t>2024-2026年度印刷服务</w:t>
            </w:r>
          </w:p>
        </w:tc>
        <w:tc>
          <w:tcPr>
            <w:tcW w:w="1214" w:type="dxa"/>
            <w:tcBorders>
              <w:tl2br w:val="nil"/>
              <w:tr2bl w:val="nil"/>
            </w:tcBorders>
            <w:tcMar>
              <w:top w:w="0" w:type="dxa"/>
              <w:left w:w="105" w:type="dxa"/>
              <w:bottom w:w="0" w:type="dxa"/>
              <w:right w:w="105" w:type="dxa"/>
            </w:tcMar>
            <w:vAlign w:val="center"/>
          </w:tcPr>
          <w:p w14:paraId="20A1975A">
            <w:pPr>
              <w:spacing w:line="440" w:lineRule="exact"/>
              <w:jc w:val="center"/>
              <w:rPr>
                <w:rFonts w:hint="default" w:eastAsia="宋体"/>
                <w:color w:val="auto"/>
                <w:lang w:val="en-US" w:eastAsia="zh-CN"/>
              </w:rPr>
            </w:pPr>
            <w:r>
              <w:rPr>
                <w:rFonts w:hint="eastAsia" w:ascii="宋体" w:hAnsi="宋体" w:eastAsia="宋体" w:cs="宋体"/>
                <w:color w:val="auto"/>
                <w:sz w:val="24"/>
                <w:lang w:val="en-US" w:eastAsia="zh-CN"/>
              </w:rPr>
              <w:t>2年</w:t>
            </w:r>
          </w:p>
        </w:tc>
        <w:tc>
          <w:tcPr>
            <w:tcW w:w="2028" w:type="dxa"/>
            <w:tcBorders>
              <w:tl2br w:val="nil"/>
              <w:tr2bl w:val="nil"/>
            </w:tcBorders>
            <w:tcMar>
              <w:top w:w="0" w:type="dxa"/>
              <w:left w:w="105" w:type="dxa"/>
              <w:bottom w:w="0" w:type="dxa"/>
              <w:right w:w="105" w:type="dxa"/>
            </w:tcMar>
            <w:vAlign w:val="center"/>
          </w:tcPr>
          <w:p w14:paraId="6111616B">
            <w:pPr>
              <w:widowControl/>
              <w:spacing w:line="480" w:lineRule="exact"/>
              <w:jc w:val="center"/>
              <w:rPr>
                <w:color w:val="auto"/>
              </w:rPr>
            </w:pPr>
          </w:p>
        </w:tc>
        <w:tc>
          <w:tcPr>
            <w:tcW w:w="1436" w:type="dxa"/>
            <w:tcBorders>
              <w:tl2br w:val="nil"/>
              <w:tr2bl w:val="nil"/>
            </w:tcBorders>
            <w:tcMar>
              <w:top w:w="0" w:type="dxa"/>
              <w:left w:w="105" w:type="dxa"/>
              <w:bottom w:w="0" w:type="dxa"/>
              <w:right w:w="105" w:type="dxa"/>
            </w:tcMar>
            <w:vAlign w:val="center"/>
          </w:tcPr>
          <w:p w14:paraId="698F81CE">
            <w:pPr>
              <w:widowControl/>
              <w:spacing w:line="480" w:lineRule="exact"/>
              <w:jc w:val="left"/>
              <w:rPr>
                <w:color w:val="auto"/>
              </w:rPr>
            </w:pPr>
          </w:p>
        </w:tc>
      </w:tr>
      <w:tr w14:paraId="52B96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55" w:hRule="atLeast"/>
        </w:trPr>
        <w:tc>
          <w:tcPr>
            <w:tcW w:w="4627" w:type="dxa"/>
            <w:gridSpan w:val="2"/>
            <w:tcBorders>
              <w:tl2br w:val="nil"/>
              <w:tr2bl w:val="nil"/>
            </w:tcBorders>
            <w:tcMar>
              <w:top w:w="0" w:type="dxa"/>
              <w:left w:w="105" w:type="dxa"/>
              <w:bottom w:w="0" w:type="dxa"/>
              <w:right w:w="105" w:type="dxa"/>
            </w:tcMar>
            <w:vAlign w:val="center"/>
          </w:tcPr>
          <w:p w14:paraId="2809C9DA">
            <w:pPr>
              <w:pStyle w:val="13"/>
              <w:widowControl/>
              <w:spacing w:beforeAutospacing="0" w:afterAutospacing="0" w:line="480" w:lineRule="exact"/>
              <w:rPr>
                <w:color w:val="auto"/>
              </w:rPr>
            </w:pPr>
            <w:r>
              <w:rPr>
                <w:rFonts w:hint="eastAsia" w:ascii="宋体" w:hAnsi="宋体" w:eastAsia="宋体" w:cs="宋体"/>
                <w:color w:val="auto"/>
              </w:rPr>
              <w:t>最终报价总价（大写）：</w:t>
            </w:r>
          </w:p>
          <w:p w14:paraId="37A3A6A8">
            <w:pPr>
              <w:pStyle w:val="13"/>
              <w:widowControl/>
              <w:spacing w:beforeAutospacing="0" w:afterAutospacing="0" w:line="480" w:lineRule="exact"/>
              <w:rPr>
                <w:color w:val="auto"/>
              </w:rPr>
            </w:pPr>
            <w:r>
              <w:rPr>
                <w:rFonts w:hint="eastAsia" w:ascii="宋体" w:hAnsi="宋体" w:eastAsia="宋体" w:cs="宋体"/>
                <w:color w:val="auto"/>
                <w:u w:val="single"/>
              </w:rPr>
              <w:t>                            </w:t>
            </w:r>
          </w:p>
        </w:tc>
        <w:tc>
          <w:tcPr>
            <w:tcW w:w="4678" w:type="dxa"/>
            <w:gridSpan w:val="3"/>
            <w:tcBorders>
              <w:tl2br w:val="nil"/>
              <w:tr2bl w:val="nil"/>
            </w:tcBorders>
            <w:tcMar>
              <w:top w:w="0" w:type="dxa"/>
              <w:left w:w="105" w:type="dxa"/>
              <w:bottom w:w="0" w:type="dxa"/>
              <w:right w:w="105" w:type="dxa"/>
            </w:tcMar>
            <w:vAlign w:val="center"/>
          </w:tcPr>
          <w:p w14:paraId="0EF82659">
            <w:pPr>
              <w:pStyle w:val="13"/>
              <w:widowControl/>
              <w:spacing w:beforeAutospacing="0" w:afterAutospacing="0" w:line="480" w:lineRule="exact"/>
              <w:rPr>
                <w:color w:val="auto"/>
              </w:rPr>
            </w:pPr>
            <w:r>
              <w:rPr>
                <w:rFonts w:hint="eastAsia" w:ascii="宋体" w:hAnsi="宋体" w:eastAsia="宋体" w:cs="宋体"/>
                <w:color w:val="auto"/>
              </w:rPr>
              <w:t>最终报价总价（小写）：</w:t>
            </w:r>
          </w:p>
          <w:p w14:paraId="46148174">
            <w:pPr>
              <w:pStyle w:val="13"/>
              <w:widowControl/>
              <w:spacing w:beforeAutospacing="0" w:afterAutospacing="0" w:line="480" w:lineRule="exact"/>
              <w:rPr>
                <w:color w:val="auto"/>
              </w:rPr>
            </w:pPr>
            <w:r>
              <w:rPr>
                <w:rFonts w:hint="eastAsia" w:ascii="宋体" w:hAnsi="宋体" w:eastAsia="宋体" w:cs="宋体"/>
                <w:color w:val="auto"/>
                <w:u w:val="single"/>
              </w:rPr>
              <w:t>                </w:t>
            </w:r>
          </w:p>
        </w:tc>
      </w:tr>
    </w:tbl>
    <w:p w14:paraId="1EAEB6E7">
      <w:pPr>
        <w:pStyle w:val="13"/>
        <w:widowControl/>
        <w:spacing w:beforeAutospacing="0" w:afterAutospacing="0" w:line="480" w:lineRule="exact"/>
        <w:rPr>
          <w:color w:val="auto"/>
        </w:rPr>
      </w:pPr>
      <w:r>
        <w:rPr>
          <w:rFonts w:hint="eastAsia" w:ascii="宋体" w:hAnsi="宋体" w:eastAsia="宋体" w:cs="宋体"/>
          <w:color w:val="auto"/>
          <w:shd w:val="clear" w:color="auto" w:fill="FFFFFF"/>
        </w:rPr>
        <w:t>7、谈判内容：</w:t>
      </w:r>
    </w:p>
    <w:tbl>
      <w:tblPr>
        <w:tblStyle w:val="15"/>
        <w:tblW w:w="930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15" w:type="dxa"/>
          <w:left w:w="15" w:type="dxa"/>
          <w:bottom w:w="15" w:type="dxa"/>
          <w:right w:w="15" w:type="dxa"/>
        </w:tblCellMar>
      </w:tblPr>
      <w:tblGrid>
        <w:gridCol w:w="9305"/>
      </w:tblGrid>
      <w:tr w14:paraId="2AC0F6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3975" w:hRule="atLeast"/>
        </w:trPr>
        <w:tc>
          <w:tcPr>
            <w:tcW w:w="9305" w:type="dxa"/>
            <w:tcBorders>
              <w:tl2br w:val="nil"/>
              <w:tr2bl w:val="nil"/>
            </w:tcBorders>
            <w:shd w:val="clear" w:color="auto" w:fill="FFFFFF"/>
            <w:tcMar>
              <w:top w:w="0" w:type="dxa"/>
              <w:left w:w="105" w:type="dxa"/>
              <w:bottom w:w="0" w:type="dxa"/>
              <w:right w:w="105" w:type="dxa"/>
            </w:tcMar>
          </w:tcPr>
          <w:p w14:paraId="5DB1B77E">
            <w:pPr>
              <w:pStyle w:val="13"/>
              <w:widowControl/>
              <w:spacing w:beforeAutospacing="0" w:afterAutospacing="0" w:line="480" w:lineRule="exact"/>
              <w:ind w:firstLine="480"/>
              <w:rPr>
                <w:color w:val="auto"/>
              </w:rPr>
            </w:pPr>
            <w:r>
              <w:rPr>
                <w:rFonts w:hint="eastAsia" w:ascii="宋体" w:hAnsi="宋体" w:eastAsia="宋体" w:cs="宋体"/>
                <w:color w:val="auto"/>
              </w:rPr>
              <w:t>本公司完全知悉《竞争性谈判文件》竞争性谈判须知第13条“谈判程序及评定成交标准”的全部内容，并完全响应竞争性谈判文件的全部要求，对竞争性谈判文件采购需求中的技术、服务要求以及合同草案条款等均无需进行谈判。</w:t>
            </w:r>
          </w:p>
          <w:p w14:paraId="214C8680">
            <w:pPr>
              <w:pStyle w:val="13"/>
              <w:widowControl/>
              <w:spacing w:beforeAutospacing="0" w:afterAutospacing="0" w:line="480" w:lineRule="exact"/>
              <w:ind w:firstLine="480"/>
              <w:rPr>
                <w:color w:val="auto"/>
              </w:rPr>
            </w:pPr>
            <w:r>
              <w:rPr>
                <w:rFonts w:hint="eastAsia" w:ascii="宋体" w:hAnsi="宋体" w:eastAsia="宋体" w:cs="宋体"/>
                <w:color w:val="auto"/>
              </w:rPr>
              <w:t>补充内容：</w:t>
            </w:r>
          </w:p>
          <w:p w14:paraId="313A922C">
            <w:pPr>
              <w:pStyle w:val="13"/>
              <w:widowControl/>
              <w:spacing w:beforeAutospacing="0" w:afterAutospacing="0" w:line="480" w:lineRule="exact"/>
              <w:ind w:firstLine="480"/>
              <w:rPr>
                <w:color w:val="auto"/>
              </w:rPr>
            </w:pPr>
            <w:r>
              <w:rPr>
                <w:rFonts w:hint="eastAsia" w:ascii="宋体" w:hAnsi="宋体" w:eastAsia="宋体" w:cs="宋体"/>
                <w:color w:val="auto"/>
              </w:rPr>
              <w:t> </w:t>
            </w:r>
          </w:p>
        </w:tc>
      </w:tr>
    </w:tbl>
    <w:p w14:paraId="7292E6F3">
      <w:pPr>
        <w:pStyle w:val="13"/>
        <w:widowControl/>
        <w:spacing w:beforeAutospacing="0" w:afterAutospacing="0" w:line="480" w:lineRule="exact"/>
        <w:ind w:firstLine="4080"/>
        <w:rPr>
          <w:color w:val="auto"/>
        </w:rPr>
      </w:pPr>
      <w:r>
        <w:rPr>
          <w:rFonts w:hint="eastAsia" w:ascii="宋体" w:hAnsi="宋体" w:eastAsia="宋体" w:cs="宋体"/>
          <w:color w:val="auto"/>
          <w:shd w:val="clear" w:color="auto" w:fill="FFFFFF"/>
        </w:rPr>
        <w:t> </w:t>
      </w:r>
    </w:p>
    <w:p w14:paraId="6370F856">
      <w:pPr>
        <w:pStyle w:val="13"/>
        <w:widowControl/>
        <w:spacing w:beforeAutospacing="0" w:afterAutospacing="0" w:line="480" w:lineRule="atLeast"/>
        <w:jc w:val="right"/>
        <w:rPr>
          <w:color w:val="auto"/>
        </w:rPr>
      </w:pPr>
      <w:r>
        <w:rPr>
          <w:rFonts w:hint="eastAsia" w:ascii="宋体" w:hAnsi="宋体" w:eastAsia="宋体" w:cs="宋体"/>
          <w:color w:val="auto"/>
          <w:shd w:val="clear" w:color="auto" w:fill="FFFFFF"/>
        </w:rPr>
        <w:t>供应商代表（签字、捺印）：</w:t>
      </w:r>
      <w:r>
        <w:rPr>
          <w:rFonts w:hint="eastAsia" w:ascii="宋体" w:hAnsi="宋体" w:eastAsia="宋体" w:cs="宋体"/>
          <w:color w:val="auto"/>
          <w:u w:val="single"/>
          <w:shd w:val="clear" w:color="auto" w:fill="FFFFFF"/>
        </w:rPr>
        <w:t>        </w:t>
      </w:r>
    </w:p>
    <w:p w14:paraId="4730707D">
      <w:pPr>
        <w:pStyle w:val="13"/>
        <w:widowControl/>
        <w:spacing w:beforeAutospacing="0" w:afterAutospacing="0" w:line="480" w:lineRule="atLeast"/>
        <w:jc w:val="right"/>
        <w:rPr>
          <w:rFonts w:ascii="宋体" w:hAnsi="宋体" w:eastAsia="宋体" w:cs="宋体"/>
          <w:color w:val="auto"/>
          <w:shd w:val="clear" w:color="auto" w:fill="FFFFFF"/>
        </w:rPr>
      </w:pPr>
      <w:r>
        <w:rPr>
          <w:rFonts w:hint="eastAsia" w:ascii="宋体" w:hAnsi="宋体" w:eastAsia="宋体" w:cs="宋体"/>
          <w:color w:val="auto"/>
          <w:shd w:val="clear" w:color="auto" w:fill="FFFFFF"/>
        </w:rPr>
        <w:t>日期：     年   月  日</w:t>
      </w:r>
    </w:p>
    <w:p w14:paraId="095574E9">
      <w:pPr>
        <w:pStyle w:val="13"/>
        <w:widowControl/>
        <w:spacing w:beforeAutospacing="0" w:afterAutospacing="0" w:line="480" w:lineRule="atLeast"/>
        <w:jc w:val="right"/>
        <w:rPr>
          <w:rFonts w:ascii="宋体" w:hAnsi="宋体" w:eastAsia="宋体" w:cs="宋体"/>
          <w:color w:val="auto"/>
          <w:shd w:val="clear" w:color="auto" w:fill="FFFFFF"/>
        </w:rPr>
        <w:sectPr>
          <w:pgSz w:w="11906" w:h="16838"/>
          <w:pgMar w:top="1417" w:right="1417" w:bottom="1417" w:left="1417" w:header="851" w:footer="992" w:gutter="0"/>
          <w:cols w:space="0" w:num="1"/>
          <w:docGrid w:type="lines" w:linePitch="312" w:charSpace="0"/>
        </w:sectPr>
      </w:pPr>
    </w:p>
    <w:p w14:paraId="151A5F4B">
      <w:pPr>
        <w:pStyle w:val="23"/>
        <w:jc w:val="center"/>
        <w:outlineLvl w:val="0"/>
        <w:rPr>
          <w:rFonts w:hint="default"/>
          <w:b/>
          <w:color w:val="auto"/>
          <w:sz w:val="36"/>
        </w:rPr>
      </w:pPr>
      <w:r>
        <w:rPr>
          <w:b/>
          <w:color w:val="auto"/>
          <w:sz w:val="36"/>
        </w:rPr>
        <w:t>第四章  合同主要条款及格式</w:t>
      </w:r>
    </w:p>
    <w:p w14:paraId="1617C207">
      <w:pPr>
        <w:pStyle w:val="23"/>
        <w:spacing w:line="360" w:lineRule="auto"/>
        <w:jc w:val="center"/>
        <w:rPr>
          <w:rFonts w:hint="default" w:ascii="宋体" w:hAnsi="宋体" w:eastAsia="宋体" w:cs="宋体"/>
          <w:color w:val="auto"/>
          <w:sz w:val="24"/>
          <w:szCs w:val="24"/>
        </w:rPr>
      </w:pPr>
      <w:r>
        <w:rPr>
          <w:rFonts w:ascii="宋体" w:hAnsi="宋体" w:eastAsia="宋体" w:cs="宋体"/>
          <w:color w:val="auto"/>
          <w:sz w:val="24"/>
          <w:szCs w:val="24"/>
        </w:rPr>
        <w:t>编制说明</w:t>
      </w:r>
    </w:p>
    <w:p w14:paraId="0CBA47D8">
      <w:pPr>
        <w:pStyle w:val="23"/>
        <w:spacing w:line="360" w:lineRule="auto"/>
        <w:rPr>
          <w:rFonts w:hint="default" w:ascii="宋体" w:hAnsi="宋体" w:eastAsia="宋体" w:cs="宋体"/>
          <w:color w:val="auto"/>
          <w:sz w:val="24"/>
          <w:szCs w:val="24"/>
        </w:rPr>
      </w:pPr>
      <w:r>
        <w:rPr>
          <w:rFonts w:ascii="宋体" w:hAnsi="宋体" w:eastAsia="宋体" w:cs="宋体"/>
          <w:color w:val="auto"/>
          <w:sz w:val="24"/>
          <w:szCs w:val="24"/>
        </w:rPr>
        <w:t>1、签订合同应遵守《中华人民共和国政府采购法</w:t>
      </w:r>
      <w:r>
        <w:rPr>
          <w:rFonts w:ascii="宋体" w:hAnsi="宋体" w:eastAsia="宋体" w:cs="宋体"/>
          <w:color w:val="auto"/>
          <w:sz w:val="24"/>
          <w:szCs w:val="24"/>
          <w:lang w:eastAsia="zh-CN"/>
        </w:rPr>
        <w:t>》《</w:t>
      </w:r>
      <w:r>
        <w:rPr>
          <w:rFonts w:ascii="宋体" w:hAnsi="宋体" w:eastAsia="宋体" w:cs="宋体"/>
          <w:color w:val="auto"/>
          <w:sz w:val="24"/>
          <w:szCs w:val="24"/>
        </w:rPr>
        <w:t>中华人民共和国民法典》。</w:t>
      </w:r>
    </w:p>
    <w:p w14:paraId="605142F8">
      <w:pPr>
        <w:pStyle w:val="23"/>
        <w:spacing w:line="360" w:lineRule="auto"/>
        <w:rPr>
          <w:rFonts w:hint="default" w:ascii="宋体" w:hAnsi="宋体" w:eastAsia="宋体" w:cs="宋体"/>
          <w:color w:val="auto"/>
          <w:sz w:val="24"/>
          <w:szCs w:val="24"/>
        </w:rPr>
      </w:pPr>
      <w:r>
        <w:rPr>
          <w:rFonts w:ascii="宋体" w:hAnsi="宋体" w:eastAsia="宋体" w:cs="宋体"/>
          <w:color w:val="auto"/>
          <w:sz w:val="24"/>
          <w:szCs w:val="24"/>
        </w:rPr>
        <w:t>2、签订合同时，采购人与成交供应商应结合谈判文件第三章规定填列相应内容。如果双方使用谈判文件第四章已有规定的条款及格式，双方均不得对规定进行变更或调整；谈判文件第四章未作规定的条款及格式，双方可通过友好协商进行约定。</w:t>
      </w:r>
    </w:p>
    <w:p w14:paraId="6E8EC46D">
      <w:pPr>
        <w:pStyle w:val="23"/>
        <w:spacing w:line="360" w:lineRule="auto"/>
        <w:rPr>
          <w:rFonts w:hint="default" w:ascii="宋体" w:hAnsi="宋体" w:eastAsia="宋体" w:cs="宋体"/>
          <w:color w:val="auto"/>
          <w:sz w:val="24"/>
          <w:szCs w:val="24"/>
        </w:rPr>
      </w:pPr>
      <w:r>
        <w:rPr>
          <w:rFonts w:ascii="宋体" w:hAnsi="宋体" w:eastAsia="宋体" w:cs="宋体"/>
          <w:color w:val="auto"/>
          <w:sz w:val="24"/>
          <w:szCs w:val="24"/>
        </w:rPr>
        <w:t>3.本章节所附的合同主要条款及格式为参考文本，如果因为项目实际特点不能适用，则可由甲乙双方在合同签订阶段可通过友好协商进行约定。</w:t>
      </w:r>
    </w:p>
    <w:p w14:paraId="78E2F996">
      <w:pPr>
        <w:pStyle w:val="23"/>
        <w:spacing w:line="360" w:lineRule="auto"/>
        <w:jc w:val="center"/>
        <w:rPr>
          <w:rFonts w:hint="default" w:ascii="宋体" w:hAnsi="宋体" w:eastAsia="宋体" w:cs="宋体"/>
          <w:b/>
          <w:color w:val="auto"/>
          <w:sz w:val="24"/>
          <w:szCs w:val="24"/>
        </w:rPr>
        <w:sectPr>
          <w:pgSz w:w="11906" w:h="16838"/>
          <w:pgMar w:top="1417" w:right="1417" w:bottom="1417" w:left="1417" w:header="851" w:footer="992" w:gutter="0"/>
          <w:cols w:space="0" w:num="1"/>
          <w:docGrid w:type="lines" w:linePitch="312" w:charSpace="0"/>
        </w:sectPr>
      </w:pPr>
    </w:p>
    <w:p w14:paraId="167EB70E">
      <w:pPr>
        <w:pStyle w:val="23"/>
        <w:spacing w:line="360" w:lineRule="auto"/>
        <w:jc w:val="center"/>
        <w:rPr>
          <w:rFonts w:hint="default" w:ascii="宋体" w:hAnsi="宋体" w:eastAsia="宋体" w:cs="宋体"/>
          <w:color w:val="auto"/>
          <w:sz w:val="24"/>
          <w:szCs w:val="24"/>
        </w:rPr>
      </w:pPr>
      <w:r>
        <w:rPr>
          <w:rFonts w:ascii="宋体" w:hAnsi="宋体" w:eastAsia="宋体" w:cs="宋体"/>
          <w:b/>
          <w:color w:val="auto"/>
          <w:sz w:val="24"/>
          <w:szCs w:val="24"/>
        </w:rPr>
        <w:t>参考文本</w:t>
      </w:r>
    </w:p>
    <w:p w14:paraId="1B79B0C9">
      <w:pPr>
        <w:pStyle w:val="23"/>
        <w:spacing w:line="360" w:lineRule="auto"/>
        <w:rPr>
          <w:rFonts w:hint="default" w:ascii="宋体" w:hAnsi="宋体" w:eastAsia="宋体" w:cs="宋体"/>
          <w:color w:val="auto"/>
          <w:sz w:val="24"/>
          <w:szCs w:val="24"/>
        </w:rPr>
      </w:pPr>
      <w:r>
        <w:rPr>
          <w:rFonts w:ascii="宋体" w:hAnsi="宋体" w:eastAsia="宋体" w:cs="宋体"/>
          <w:color w:val="auto"/>
          <w:sz w:val="24"/>
          <w:szCs w:val="24"/>
          <w:lang w:eastAsia="zh-CN"/>
        </w:rPr>
        <w:t>合</w:t>
      </w:r>
      <w:r>
        <w:rPr>
          <w:rFonts w:ascii="宋体" w:hAnsi="宋体" w:eastAsia="宋体" w:cs="宋体"/>
          <w:color w:val="auto"/>
          <w:sz w:val="24"/>
          <w:szCs w:val="24"/>
        </w:rPr>
        <w:t>同编号：</w:t>
      </w:r>
    </w:p>
    <w:p w14:paraId="5651794F">
      <w:pPr>
        <w:pStyle w:val="23"/>
        <w:spacing w:line="360" w:lineRule="auto"/>
        <w:jc w:val="center"/>
        <w:rPr>
          <w:rFonts w:hint="default" w:ascii="宋体" w:hAnsi="宋体" w:eastAsia="宋体" w:cs="宋体"/>
          <w:color w:val="auto"/>
          <w:sz w:val="24"/>
          <w:szCs w:val="24"/>
        </w:rPr>
      </w:pPr>
      <w:r>
        <w:rPr>
          <w:rFonts w:ascii="宋体" w:hAnsi="宋体" w:eastAsia="宋体" w:cs="宋体"/>
          <w:b/>
          <w:color w:val="auto"/>
          <w:sz w:val="24"/>
          <w:szCs w:val="24"/>
        </w:rPr>
        <w:t>采购合同</w:t>
      </w:r>
    </w:p>
    <w:p w14:paraId="0297262B">
      <w:pPr>
        <w:pStyle w:val="23"/>
        <w:spacing w:line="360" w:lineRule="auto"/>
        <w:jc w:val="center"/>
        <w:rPr>
          <w:rFonts w:hint="default" w:ascii="宋体" w:hAnsi="宋体" w:eastAsia="宋体" w:cs="宋体"/>
          <w:b/>
          <w:color w:val="auto"/>
          <w:sz w:val="24"/>
          <w:szCs w:val="24"/>
          <w:lang w:eastAsia="zh-CN"/>
        </w:rPr>
      </w:pPr>
      <w:r>
        <w:rPr>
          <w:rFonts w:ascii="宋体" w:hAnsi="宋体" w:eastAsia="宋体" w:cs="宋体"/>
          <w:b/>
          <w:color w:val="auto"/>
          <w:sz w:val="24"/>
          <w:szCs w:val="24"/>
        </w:rPr>
        <w:t>编制说明</w:t>
      </w:r>
    </w:p>
    <w:p w14:paraId="714718C2">
      <w:pPr>
        <w:pStyle w:val="23"/>
        <w:spacing w:line="360" w:lineRule="auto"/>
        <w:jc w:val="center"/>
        <w:rPr>
          <w:rFonts w:hint="default" w:ascii="宋体" w:hAnsi="宋体" w:eastAsia="宋体" w:cs="宋体"/>
          <w:b/>
          <w:color w:val="auto"/>
          <w:sz w:val="24"/>
          <w:szCs w:val="24"/>
          <w:lang w:eastAsia="zh-CN"/>
        </w:rPr>
      </w:pPr>
    </w:p>
    <w:p w14:paraId="7C3041A9">
      <w:pPr>
        <w:pStyle w:val="23"/>
        <w:spacing w:line="360" w:lineRule="auto"/>
        <w:rPr>
          <w:rFonts w:hint="default" w:ascii="宋体" w:hAnsi="宋体" w:eastAsia="宋体" w:cs="宋体"/>
          <w:color w:val="auto"/>
          <w:sz w:val="24"/>
          <w:szCs w:val="24"/>
        </w:rPr>
      </w:pPr>
      <w:r>
        <w:rPr>
          <w:rFonts w:ascii="宋体" w:hAnsi="宋体" w:eastAsia="宋体" w:cs="宋体"/>
          <w:b/>
          <w:color w:val="auto"/>
          <w:sz w:val="24"/>
          <w:szCs w:val="24"/>
        </w:rPr>
        <w:t>1.签订合同应遵守《中华人民共和国政府采购法》及其实施条例、《中华人民共和国民法典》等法律法规及其他有关规定。</w:t>
      </w:r>
    </w:p>
    <w:p w14:paraId="569311A5">
      <w:pPr>
        <w:pStyle w:val="23"/>
        <w:spacing w:line="360" w:lineRule="auto"/>
        <w:rPr>
          <w:rFonts w:hint="default" w:ascii="宋体" w:hAnsi="宋体" w:eastAsia="宋体" w:cs="宋体"/>
          <w:color w:val="auto"/>
          <w:sz w:val="24"/>
          <w:szCs w:val="24"/>
        </w:rPr>
      </w:pPr>
      <w:r>
        <w:rPr>
          <w:rFonts w:ascii="宋体" w:hAnsi="宋体" w:eastAsia="宋体" w:cs="宋体"/>
          <w:b/>
          <w:color w:val="auto"/>
          <w:sz w:val="24"/>
          <w:szCs w:val="24"/>
        </w:rPr>
        <w:t>2.签订合同时，采购人与中标</w:t>
      </w:r>
      <w:r>
        <w:rPr>
          <w:rFonts w:ascii="宋体" w:hAnsi="宋体" w:eastAsia="宋体" w:cs="宋体"/>
          <w:b/>
          <w:color w:val="auto"/>
          <w:sz w:val="24"/>
          <w:szCs w:val="24"/>
          <w:lang w:eastAsia="zh-CN"/>
        </w:rPr>
        <w:t>（</w:t>
      </w:r>
      <w:r>
        <w:rPr>
          <w:rFonts w:ascii="宋体" w:hAnsi="宋体" w:eastAsia="宋体" w:cs="宋体"/>
          <w:b/>
          <w:color w:val="auto"/>
          <w:sz w:val="24"/>
          <w:szCs w:val="24"/>
        </w:rPr>
        <w:t>成交</w:t>
      </w:r>
      <w:r>
        <w:rPr>
          <w:rFonts w:ascii="宋体" w:hAnsi="宋体" w:eastAsia="宋体" w:cs="宋体"/>
          <w:b/>
          <w:color w:val="auto"/>
          <w:sz w:val="24"/>
          <w:szCs w:val="24"/>
          <w:lang w:eastAsia="zh-CN"/>
        </w:rPr>
        <w:t>）</w:t>
      </w:r>
      <w:r>
        <w:rPr>
          <w:rFonts w:ascii="宋体" w:hAnsi="宋体" w:eastAsia="宋体" w:cs="宋体"/>
          <w:b/>
          <w:color w:val="auto"/>
          <w:sz w:val="24"/>
          <w:szCs w:val="24"/>
        </w:rPr>
        <w:t>人应结合采购文件规定填列相应内容。采购文件已有约定的，双方均不得对约定进行变更或调整；采购文件未作规定的，双方可通过友好协商进行约定。</w:t>
      </w:r>
    </w:p>
    <w:p w14:paraId="42073E20">
      <w:pPr>
        <w:pStyle w:val="23"/>
        <w:spacing w:line="360" w:lineRule="auto"/>
        <w:rPr>
          <w:rFonts w:hint="default" w:ascii="宋体" w:hAnsi="宋体" w:eastAsia="宋体" w:cs="宋体"/>
          <w:color w:val="auto"/>
          <w:sz w:val="24"/>
          <w:szCs w:val="24"/>
        </w:rPr>
      </w:pPr>
      <w:r>
        <w:rPr>
          <w:rFonts w:ascii="宋体" w:hAnsi="宋体" w:eastAsia="宋体" w:cs="宋体"/>
          <w:b/>
          <w:color w:val="auto"/>
          <w:sz w:val="24"/>
          <w:szCs w:val="24"/>
        </w:rPr>
        <w:t>3.政府有关主管部门对若干合同有规范文本的，可使用相应合同文本。</w:t>
      </w:r>
    </w:p>
    <w:p w14:paraId="09AC4AE1">
      <w:pPr>
        <w:pStyle w:val="23"/>
        <w:spacing w:line="360" w:lineRule="auto"/>
        <w:rPr>
          <w:rFonts w:hint="default" w:ascii="宋体" w:hAnsi="宋体" w:eastAsia="宋体" w:cs="宋体"/>
          <w:color w:val="auto"/>
          <w:sz w:val="24"/>
          <w:szCs w:val="24"/>
        </w:rPr>
      </w:pPr>
      <w:r>
        <w:rPr>
          <w:rFonts w:ascii="宋体" w:hAnsi="宋体" w:eastAsia="宋体" w:cs="宋体"/>
          <w:b/>
          <w:color w:val="auto"/>
          <w:sz w:val="24"/>
          <w:szCs w:val="24"/>
        </w:rPr>
        <w:t>4.本合同范本仅供参考，采购人应当根据采购项目的实际需求对合同条款进行修改、补充。</w:t>
      </w:r>
    </w:p>
    <w:p w14:paraId="1389F9BA">
      <w:pPr>
        <w:pStyle w:val="23"/>
        <w:spacing w:line="360" w:lineRule="auto"/>
        <w:rPr>
          <w:rFonts w:hint="default" w:ascii="宋体" w:hAnsi="宋体" w:eastAsia="宋体" w:cs="宋体"/>
          <w:color w:val="auto"/>
          <w:sz w:val="24"/>
          <w:szCs w:val="24"/>
        </w:rPr>
      </w:pPr>
    </w:p>
    <w:p w14:paraId="7BFFB3BA">
      <w:pPr>
        <w:pStyle w:val="23"/>
        <w:spacing w:line="360" w:lineRule="auto"/>
        <w:rPr>
          <w:rFonts w:hint="default" w:ascii="宋体" w:hAnsi="宋体" w:eastAsia="宋体" w:cs="宋体"/>
          <w:color w:val="auto"/>
          <w:sz w:val="24"/>
          <w:szCs w:val="24"/>
        </w:rPr>
      </w:pPr>
      <w:r>
        <w:rPr>
          <w:rFonts w:ascii="宋体" w:hAnsi="宋体" w:eastAsia="宋体" w:cs="宋体"/>
          <w:color w:val="auto"/>
          <w:sz w:val="24"/>
          <w:szCs w:val="24"/>
        </w:rPr>
        <w:t>甲方：___________</w:t>
      </w:r>
    </w:p>
    <w:p w14:paraId="237C2798">
      <w:pPr>
        <w:pStyle w:val="23"/>
        <w:spacing w:line="360" w:lineRule="auto"/>
        <w:rPr>
          <w:rFonts w:hint="default" w:ascii="宋体" w:hAnsi="宋体" w:eastAsia="宋体" w:cs="宋体"/>
          <w:color w:val="auto"/>
          <w:sz w:val="24"/>
          <w:szCs w:val="24"/>
        </w:rPr>
      </w:pPr>
      <w:r>
        <w:rPr>
          <w:rFonts w:ascii="宋体" w:hAnsi="宋体" w:eastAsia="宋体" w:cs="宋体"/>
          <w:color w:val="auto"/>
          <w:sz w:val="24"/>
          <w:szCs w:val="24"/>
        </w:rPr>
        <w:t>住所地：___________</w:t>
      </w:r>
    </w:p>
    <w:p w14:paraId="0C8DE55A">
      <w:pPr>
        <w:pStyle w:val="23"/>
        <w:spacing w:line="360" w:lineRule="auto"/>
        <w:rPr>
          <w:rFonts w:hint="default" w:ascii="宋体" w:hAnsi="宋体" w:eastAsia="宋体" w:cs="宋体"/>
          <w:color w:val="auto"/>
          <w:sz w:val="24"/>
          <w:szCs w:val="24"/>
        </w:rPr>
      </w:pPr>
      <w:r>
        <w:rPr>
          <w:rFonts w:ascii="宋体" w:hAnsi="宋体" w:eastAsia="宋体" w:cs="宋体"/>
          <w:color w:val="auto"/>
          <w:sz w:val="24"/>
          <w:szCs w:val="24"/>
        </w:rPr>
        <w:t>联系人：___________</w:t>
      </w:r>
    </w:p>
    <w:p w14:paraId="1644099F">
      <w:pPr>
        <w:pStyle w:val="23"/>
        <w:spacing w:line="360" w:lineRule="auto"/>
        <w:rPr>
          <w:rFonts w:hint="default" w:ascii="宋体" w:hAnsi="宋体" w:eastAsia="宋体" w:cs="宋体"/>
          <w:color w:val="auto"/>
          <w:sz w:val="24"/>
          <w:szCs w:val="24"/>
        </w:rPr>
      </w:pPr>
      <w:r>
        <w:rPr>
          <w:rFonts w:ascii="宋体" w:hAnsi="宋体" w:eastAsia="宋体" w:cs="宋体"/>
          <w:color w:val="auto"/>
          <w:sz w:val="24"/>
          <w:szCs w:val="24"/>
        </w:rPr>
        <w:t>联系电话：___________</w:t>
      </w:r>
    </w:p>
    <w:p w14:paraId="6AC1118D">
      <w:pPr>
        <w:pStyle w:val="23"/>
        <w:spacing w:line="360" w:lineRule="auto"/>
        <w:rPr>
          <w:rFonts w:hint="default" w:ascii="宋体" w:hAnsi="宋体" w:eastAsia="宋体" w:cs="宋体"/>
          <w:color w:val="auto"/>
          <w:sz w:val="24"/>
          <w:szCs w:val="24"/>
        </w:rPr>
      </w:pPr>
      <w:r>
        <w:rPr>
          <w:rFonts w:ascii="宋体" w:hAnsi="宋体" w:eastAsia="宋体" w:cs="宋体"/>
          <w:color w:val="auto"/>
          <w:sz w:val="24"/>
          <w:szCs w:val="24"/>
        </w:rPr>
        <w:t>传真：___________</w:t>
      </w:r>
    </w:p>
    <w:p w14:paraId="04D7DE2D">
      <w:pPr>
        <w:pStyle w:val="23"/>
        <w:spacing w:line="360" w:lineRule="auto"/>
        <w:rPr>
          <w:rFonts w:hint="default" w:ascii="宋体" w:hAnsi="宋体" w:eastAsia="宋体" w:cs="宋体"/>
          <w:color w:val="auto"/>
          <w:sz w:val="24"/>
          <w:szCs w:val="24"/>
          <w:lang w:eastAsia="zh-CN"/>
        </w:rPr>
      </w:pPr>
      <w:r>
        <w:rPr>
          <w:rFonts w:ascii="宋体" w:hAnsi="宋体" w:eastAsia="宋体" w:cs="宋体"/>
          <w:color w:val="auto"/>
          <w:sz w:val="24"/>
          <w:szCs w:val="24"/>
        </w:rPr>
        <w:t>电子邮箱：___________</w:t>
      </w:r>
    </w:p>
    <w:p w14:paraId="547EEA8A">
      <w:pPr>
        <w:pStyle w:val="23"/>
        <w:spacing w:line="360" w:lineRule="auto"/>
        <w:rPr>
          <w:rFonts w:hint="default" w:ascii="宋体" w:hAnsi="宋体" w:eastAsia="宋体" w:cs="宋体"/>
          <w:color w:val="auto"/>
          <w:sz w:val="24"/>
          <w:szCs w:val="24"/>
          <w:lang w:eastAsia="zh-CN"/>
        </w:rPr>
      </w:pPr>
    </w:p>
    <w:p w14:paraId="71214AB0">
      <w:pPr>
        <w:pStyle w:val="23"/>
        <w:spacing w:line="360" w:lineRule="auto"/>
        <w:rPr>
          <w:rFonts w:hint="default" w:ascii="宋体" w:hAnsi="宋体" w:eastAsia="宋体" w:cs="宋体"/>
          <w:color w:val="auto"/>
          <w:sz w:val="24"/>
          <w:szCs w:val="24"/>
        </w:rPr>
      </w:pPr>
    </w:p>
    <w:p w14:paraId="4DD5D54C">
      <w:pPr>
        <w:pStyle w:val="23"/>
        <w:spacing w:line="360" w:lineRule="auto"/>
        <w:rPr>
          <w:rFonts w:hint="default" w:ascii="宋体" w:hAnsi="宋体" w:eastAsia="宋体" w:cs="宋体"/>
          <w:color w:val="auto"/>
          <w:sz w:val="24"/>
          <w:szCs w:val="24"/>
        </w:rPr>
      </w:pPr>
      <w:r>
        <w:rPr>
          <w:rFonts w:ascii="宋体" w:hAnsi="宋体" w:eastAsia="宋体" w:cs="宋体"/>
          <w:color w:val="auto"/>
          <w:sz w:val="24"/>
          <w:szCs w:val="24"/>
        </w:rPr>
        <w:t>乙方：___________</w:t>
      </w:r>
    </w:p>
    <w:p w14:paraId="0839AA6B">
      <w:pPr>
        <w:pStyle w:val="23"/>
        <w:spacing w:line="360" w:lineRule="auto"/>
        <w:rPr>
          <w:rFonts w:hint="default" w:ascii="宋体" w:hAnsi="宋体" w:eastAsia="宋体" w:cs="宋体"/>
          <w:color w:val="auto"/>
          <w:sz w:val="24"/>
          <w:szCs w:val="24"/>
        </w:rPr>
      </w:pPr>
      <w:r>
        <w:rPr>
          <w:rFonts w:ascii="宋体" w:hAnsi="宋体" w:eastAsia="宋体" w:cs="宋体"/>
          <w:color w:val="auto"/>
          <w:sz w:val="24"/>
          <w:szCs w:val="24"/>
        </w:rPr>
        <w:t>住所地：___________</w:t>
      </w:r>
    </w:p>
    <w:p w14:paraId="7342766C">
      <w:pPr>
        <w:pStyle w:val="23"/>
        <w:spacing w:line="360" w:lineRule="auto"/>
        <w:rPr>
          <w:rFonts w:hint="default" w:ascii="宋体" w:hAnsi="宋体" w:eastAsia="宋体" w:cs="宋体"/>
          <w:color w:val="auto"/>
          <w:sz w:val="24"/>
          <w:szCs w:val="24"/>
        </w:rPr>
      </w:pPr>
      <w:r>
        <w:rPr>
          <w:rFonts w:ascii="宋体" w:hAnsi="宋体" w:eastAsia="宋体" w:cs="宋体"/>
          <w:color w:val="auto"/>
          <w:sz w:val="24"/>
          <w:szCs w:val="24"/>
        </w:rPr>
        <w:t>联系人：___________</w:t>
      </w:r>
    </w:p>
    <w:p w14:paraId="6C9E191F">
      <w:pPr>
        <w:pStyle w:val="23"/>
        <w:spacing w:line="360" w:lineRule="auto"/>
        <w:rPr>
          <w:rFonts w:hint="default" w:ascii="宋体" w:hAnsi="宋体" w:eastAsia="宋体" w:cs="宋体"/>
          <w:color w:val="auto"/>
          <w:sz w:val="24"/>
          <w:szCs w:val="24"/>
        </w:rPr>
      </w:pPr>
      <w:r>
        <w:rPr>
          <w:rFonts w:ascii="宋体" w:hAnsi="宋体" w:eastAsia="宋体" w:cs="宋体"/>
          <w:color w:val="auto"/>
          <w:sz w:val="24"/>
          <w:szCs w:val="24"/>
        </w:rPr>
        <w:t>联系电话：___________</w:t>
      </w:r>
    </w:p>
    <w:p w14:paraId="7216C3F3">
      <w:pPr>
        <w:pStyle w:val="23"/>
        <w:spacing w:line="360" w:lineRule="auto"/>
        <w:rPr>
          <w:rFonts w:hint="default" w:ascii="宋体" w:hAnsi="宋体" w:eastAsia="宋体" w:cs="宋体"/>
          <w:color w:val="auto"/>
          <w:sz w:val="24"/>
          <w:szCs w:val="24"/>
        </w:rPr>
      </w:pPr>
      <w:r>
        <w:rPr>
          <w:rFonts w:ascii="宋体" w:hAnsi="宋体" w:eastAsia="宋体" w:cs="宋体"/>
          <w:color w:val="auto"/>
          <w:sz w:val="24"/>
          <w:szCs w:val="24"/>
        </w:rPr>
        <w:t>传真：___________</w:t>
      </w:r>
    </w:p>
    <w:p w14:paraId="54749508">
      <w:pPr>
        <w:pStyle w:val="23"/>
        <w:spacing w:line="360" w:lineRule="auto"/>
        <w:rPr>
          <w:rFonts w:hint="default" w:ascii="宋体" w:hAnsi="宋体" w:eastAsia="宋体" w:cs="宋体"/>
          <w:color w:val="auto"/>
          <w:sz w:val="24"/>
          <w:szCs w:val="24"/>
        </w:rPr>
      </w:pPr>
      <w:r>
        <w:rPr>
          <w:rFonts w:ascii="宋体" w:hAnsi="宋体" w:eastAsia="宋体" w:cs="宋体"/>
          <w:color w:val="auto"/>
          <w:sz w:val="24"/>
          <w:szCs w:val="24"/>
        </w:rPr>
        <w:t>电子邮箱：___________</w:t>
      </w:r>
    </w:p>
    <w:p w14:paraId="63514BCE">
      <w:pPr>
        <w:pStyle w:val="23"/>
        <w:spacing w:line="360" w:lineRule="auto"/>
        <w:rPr>
          <w:rFonts w:hint="default" w:ascii="宋体" w:hAnsi="宋体" w:eastAsia="宋体" w:cs="宋体"/>
          <w:color w:val="auto"/>
          <w:sz w:val="24"/>
          <w:szCs w:val="24"/>
        </w:rPr>
      </w:pPr>
      <w:r>
        <w:rPr>
          <w:rFonts w:ascii="宋体" w:hAnsi="宋体" w:eastAsia="宋体" w:cs="宋体"/>
          <w:color w:val="auto"/>
          <w:sz w:val="24"/>
          <w:szCs w:val="24"/>
        </w:rPr>
        <w:t>根据项目编号为________的___________项目（以下简称：“本项目”）的采购结果，遵循平等、自愿、公平和诚实信用的原则，双方签署本合同，具体内容如下：</w:t>
      </w:r>
    </w:p>
    <w:p w14:paraId="4B98BF0A">
      <w:pPr>
        <w:pStyle w:val="23"/>
        <w:spacing w:line="360" w:lineRule="auto"/>
        <w:rPr>
          <w:rFonts w:hint="default" w:ascii="宋体" w:hAnsi="宋体" w:eastAsia="宋体" w:cs="宋体"/>
          <w:color w:val="auto"/>
          <w:sz w:val="24"/>
          <w:szCs w:val="24"/>
        </w:rPr>
      </w:pPr>
      <w:r>
        <w:rPr>
          <w:rFonts w:ascii="宋体" w:hAnsi="宋体" w:eastAsia="宋体" w:cs="宋体"/>
          <w:b/>
          <w:color w:val="auto"/>
          <w:sz w:val="24"/>
          <w:szCs w:val="24"/>
        </w:rPr>
        <w:t>一、合同组成部分</w:t>
      </w:r>
    </w:p>
    <w:p w14:paraId="65232CE0">
      <w:pPr>
        <w:pStyle w:val="23"/>
        <w:spacing w:line="360" w:lineRule="auto"/>
        <w:rPr>
          <w:rFonts w:hint="default" w:ascii="宋体" w:hAnsi="宋体" w:eastAsia="宋体" w:cs="宋体"/>
          <w:color w:val="auto"/>
          <w:sz w:val="24"/>
          <w:szCs w:val="24"/>
        </w:rPr>
      </w:pPr>
      <w:r>
        <w:rPr>
          <w:rFonts w:ascii="宋体" w:hAnsi="宋体" w:eastAsia="宋体" w:cs="宋体"/>
          <w:color w:val="auto"/>
          <w:sz w:val="24"/>
          <w:szCs w:val="24"/>
        </w:rPr>
        <w:t>1.1本合同条款及附件；</w:t>
      </w:r>
    </w:p>
    <w:p w14:paraId="3E029904">
      <w:pPr>
        <w:pStyle w:val="23"/>
        <w:spacing w:line="360" w:lineRule="auto"/>
        <w:rPr>
          <w:rFonts w:hint="default" w:ascii="宋体" w:hAnsi="宋体" w:eastAsia="宋体" w:cs="宋体"/>
          <w:color w:val="auto"/>
          <w:sz w:val="24"/>
          <w:szCs w:val="24"/>
        </w:rPr>
      </w:pPr>
      <w:r>
        <w:rPr>
          <w:rFonts w:ascii="宋体" w:hAnsi="宋体" w:eastAsia="宋体" w:cs="宋体"/>
          <w:color w:val="auto"/>
          <w:sz w:val="24"/>
          <w:szCs w:val="24"/>
        </w:rPr>
        <w:t>1.2采购文件及其附件、补充文件；</w:t>
      </w:r>
    </w:p>
    <w:p w14:paraId="346C8705">
      <w:pPr>
        <w:pStyle w:val="23"/>
        <w:spacing w:line="360" w:lineRule="auto"/>
        <w:rPr>
          <w:rFonts w:hint="default" w:ascii="宋体" w:hAnsi="宋体" w:eastAsia="宋体" w:cs="宋体"/>
          <w:color w:val="auto"/>
          <w:sz w:val="24"/>
          <w:szCs w:val="24"/>
        </w:rPr>
      </w:pPr>
      <w:r>
        <w:rPr>
          <w:rFonts w:ascii="宋体" w:hAnsi="宋体" w:eastAsia="宋体" w:cs="宋体"/>
          <w:color w:val="auto"/>
          <w:sz w:val="24"/>
          <w:szCs w:val="24"/>
        </w:rPr>
        <w:t>1.3乙方的响应文件及其附件、补充文件；</w:t>
      </w:r>
    </w:p>
    <w:p w14:paraId="7A9E040A">
      <w:pPr>
        <w:pStyle w:val="23"/>
        <w:spacing w:line="360" w:lineRule="auto"/>
        <w:rPr>
          <w:rFonts w:hint="default" w:ascii="宋体" w:hAnsi="宋体" w:eastAsia="宋体" w:cs="宋体"/>
          <w:color w:val="auto"/>
          <w:sz w:val="24"/>
          <w:szCs w:val="24"/>
        </w:rPr>
      </w:pPr>
      <w:r>
        <w:rPr>
          <w:rFonts w:ascii="宋体" w:hAnsi="宋体" w:eastAsia="宋体" w:cs="宋体"/>
          <w:color w:val="auto"/>
          <w:sz w:val="24"/>
          <w:szCs w:val="24"/>
        </w:rPr>
        <w:t>1.4其他文件或材料：</w:t>
      </w:r>
    </w:p>
    <w:p w14:paraId="11534DD0">
      <w:pPr>
        <w:pStyle w:val="23"/>
        <w:spacing w:line="360" w:lineRule="auto"/>
        <w:rPr>
          <w:rFonts w:hint="default" w:ascii="宋体" w:hAnsi="宋体" w:eastAsia="宋体" w:cs="宋体"/>
          <w:b/>
          <w:color w:val="auto"/>
          <w:sz w:val="24"/>
          <w:szCs w:val="24"/>
          <w:lang w:eastAsia="zh-CN"/>
        </w:rPr>
      </w:pPr>
      <w:r>
        <w:rPr>
          <w:rFonts w:ascii="宋体" w:hAnsi="宋体" w:eastAsia="宋体" w:cs="宋体"/>
          <w:b/>
          <w:color w:val="auto"/>
          <w:sz w:val="24"/>
          <w:szCs w:val="24"/>
        </w:rPr>
        <w:t>二、合同标的</w:t>
      </w:r>
    </w:p>
    <w:p w14:paraId="7C385F5C">
      <w:pPr>
        <w:pStyle w:val="23"/>
        <w:spacing w:line="360" w:lineRule="auto"/>
        <w:rPr>
          <w:rFonts w:hint="default" w:ascii="宋体" w:hAnsi="宋体" w:eastAsia="宋体" w:cs="宋体"/>
          <w:b/>
          <w:color w:val="auto"/>
          <w:sz w:val="24"/>
          <w:szCs w:val="24"/>
          <w:lang w:eastAsia="zh-CN"/>
        </w:rPr>
      </w:pPr>
    </w:p>
    <w:p w14:paraId="683A1340">
      <w:pPr>
        <w:pStyle w:val="23"/>
        <w:spacing w:line="360" w:lineRule="auto"/>
        <w:rPr>
          <w:rFonts w:hint="default" w:ascii="宋体" w:hAnsi="宋体" w:eastAsia="宋体" w:cs="宋体"/>
          <w:color w:val="auto"/>
          <w:sz w:val="24"/>
          <w:szCs w:val="24"/>
        </w:rPr>
      </w:pPr>
      <w:r>
        <w:rPr>
          <w:rFonts w:ascii="宋体" w:hAnsi="宋体" w:eastAsia="宋体" w:cs="宋体"/>
          <w:b/>
          <w:color w:val="auto"/>
          <w:sz w:val="24"/>
          <w:szCs w:val="24"/>
        </w:rPr>
        <w:t>三、合同金额</w:t>
      </w:r>
    </w:p>
    <w:p w14:paraId="1E303608">
      <w:pPr>
        <w:pStyle w:val="23"/>
        <w:spacing w:line="360" w:lineRule="auto"/>
        <w:rPr>
          <w:rFonts w:hint="default" w:ascii="宋体" w:hAnsi="宋体" w:eastAsia="宋体" w:cs="宋体"/>
          <w:color w:val="auto"/>
          <w:sz w:val="24"/>
          <w:szCs w:val="24"/>
        </w:rPr>
      </w:pPr>
      <w:r>
        <w:rPr>
          <w:rFonts w:ascii="宋体" w:hAnsi="宋体" w:eastAsia="宋体" w:cs="宋体"/>
          <w:color w:val="auto"/>
          <w:sz w:val="24"/>
          <w:szCs w:val="24"/>
        </w:rPr>
        <w:t>3.1合同总价：人民币（大写）_________元（￥_________元）；</w:t>
      </w:r>
    </w:p>
    <w:p w14:paraId="4F5EC00D">
      <w:pPr>
        <w:pStyle w:val="23"/>
        <w:spacing w:line="360" w:lineRule="auto"/>
        <w:rPr>
          <w:rFonts w:hint="default" w:ascii="宋体" w:hAnsi="宋体" w:eastAsia="宋体" w:cs="宋体"/>
          <w:color w:val="auto"/>
          <w:sz w:val="24"/>
          <w:szCs w:val="24"/>
        </w:rPr>
      </w:pPr>
      <w:r>
        <w:rPr>
          <w:rFonts w:ascii="宋体" w:hAnsi="宋体" w:eastAsia="宋体" w:cs="宋体"/>
          <w:color w:val="auto"/>
          <w:sz w:val="24"/>
          <w:szCs w:val="24"/>
        </w:rPr>
        <w:t>3.2合同总价组成：___________；</w:t>
      </w:r>
    </w:p>
    <w:p w14:paraId="1CF7C71C">
      <w:pPr>
        <w:pStyle w:val="23"/>
        <w:spacing w:line="360" w:lineRule="auto"/>
        <w:rPr>
          <w:rFonts w:hint="default" w:ascii="宋体" w:hAnsi="宋体" w:eastAsia="宋体" w:cs="宋体"/>
          <w:color w:val="auto"/>
          <w:sz w:val="24"/>
          <w:szCs w:val="24"/>
        </w:rPr>
      </w:pPr>
      <w:r>
        <w:rPr>
          <w:rFonts w:ascii="宋体" w:hAnsi="宋体" w:eastAsia="宋体" w:cs="宋体"/>
          <w:color w:val="auto"/>
          <w:sz w:val="24"/>
          <w:szCs w:val="24"/>
        </w:rPr>
        <w:t>3.3其他需说明事项：___________；</w:t>
      </w:r>
    </w:p>
    <w:p w14:paraId="0E2FC0E7">
      <w:pPr>
        <w:pStyle w:val="23"/>
        <w:spacing w:line="360" w:lineRule="auto"/>
        <w:rPr>
          <w:rFonts w:hint="default" w:ascii="宋体" w:hAnsi="宋体" w:eastAsia="宋体" w:cs="宋体"/>
          <w:color w:val="auto"/>
          <w:sz w:val="24"/>
          <w:szCs w:val="24"/>
        </w:rPr>
      </w:pPr>
      <w:r>
        <w:rPr>
          <w:rFonts w:ascii="宋体" w:hAnsi="宋体" w:eastAsia="宋体" w:cs="宋体"/>
          <w:b/>
          <w:color w:val="auto"/>
          <w:sz w:val="24"/>
          <w:szCs w:val="24"/>
        </w:rPr>
        <w:t>四、合同标的交付</w:t>
      </w:r>
    </w:p>
    <w:p w14:paraId="3B4CC8EA">
      <w:pPr>
        <w:pStyle w:val="23"/>
        <w:spacing w:line="360" w:lineRule="auto"/>
        <w:rPr>
          <w:rFonts w:hint="default" w:ascii="宋体" w:hAnsi="宋体" w:eastAsia="宋体" w:cs="宋体"/>
          <w:color w:val="auto"/>
          <w:sz w:val="24"/>
          <w:szCs w:val="24"/>
        </w:rPr>
      </w:pPr>
      <w:r>
        <w:rPr>
          <w:rFonts w:ascii="宋体" w:hAnsi="宋体" w:eastAsia="宋体" w:cs="宋体"/>
          <w:color w:val="auto"/>
          <w:sz w:val="24"/>
          <w:szCs w:val="24"/>
        </w:rPr>
        <w:t>4.1交付时间：___________</w:t>
      </w:r>
    </w:p>
    <w:p w14:paraId="1AD5C498">
      <w:pPr>
        <w:pStyle w:val="23"/>
        <w:spacing w:line="360" w:lineRule="auto"/>
        <w:rPr>
          <w:rFonts w:hint="default" w:ascii="宋体" w:hAnsi="宋体" w:eastAsia="宋体" w:cs="宋体"/>
          <w:color w:val="auto"/>
          <w:sz w:val="24"/>
          <w:szCs w:val="24"/>
        </w:rPr>
      </w:pPr>
      <w:r>
        <w:rPr>
          <w:rFonts w:ascii="宋体" w:hAnsi="宋体" w:eastAsia="宋体" w:cs="宋体"/>
          <w:color w:val="auto"/>
          <w:sz w:val="24"/>
          <w:szCs w:val="24"/>
        </w:rPr>
        <w:t>4.2交付地点：___________</w:t>
      </w:r>
    </w:p>
    <w:p w14:paraId="273B67C8">
      <w:pPr>
        <w:pStyle w:val="23"/>
        <w:spacing w:line="360" w:lineRule="auto"/>
        <w:rPr>
          <w:rFonts w:hint="default" w:ascii="宋体" w:hAnsi="宋体" w:eastAsia="宋体" w:cs="宋体"/>
          <w:color w:val="auto"/>
          <w:sz w:val="24"/>
          <w:szCs w:val="24"/>
        </w:rPr>
      </w:pPr>
      <w:r>
        <w:rPr>
          <w:rFonts w:ascii="宋体" w:hAnsi="宋体" w:eastAsia="宋体" w:cs="宋体"/>
          <w:color w:val="auto"/>
          <w:sz w:val="24"/>
          <w:szCs w:val="24"/>
        </w:rPr>
        <w:t>4.3交付条件：___________</w:t>
      </w:r>
    </w:p>
    <w:p w14:paraId="364619F4">
      <w:pPr>
        <w:pStyle w:val="23"/>
        <w:spacing w:line="360" w:lineRule="auto"/>
        <w:rPr>
          <w:rFonts w:hint="default" w:ascii="宋体" w:hAnsi="宋体" w:eastAsia="宋体" w:cs="宋体"/>
          <w:color w:val="auto"/>
          <w:sz w:val="24"/>
          <w:szCs w:val="24"/>
        </w:rPr>
      </w:pPr>
      <w:r>
        <w:rPr>
          <w:rFonts w:ascii="宋体" w:hAnsi="宋体" w:eastAsia="宋体" w:cs="宋体"/>
          <w:color w:val="auto"/>
          <w:sz w:val="24"/>
          <w:szCs w:val="24"/>
        </w:rPr>
        <w:t>4.4供货要求：</w:t>
      </w:r>
    </w:p>
    <w:p w14:paraId="500FCD85">
      <w:pPr>
        <w:pStyle w:val="23"/>
        <w:spacing w:line="360" w:lineRule="auto"/>
        <w:rPr>
          <w:rFonts w:hint="default" w:ascii="宋体" w:hAnsi="宋体" w:eastAsia="宋体" w:cs="宋体"/>
          <w:color w:val="auto"/>
          <w:sz w:val="24"/>
          <w:szCs w:val="24"/>
        </w:rPr>
      </w:pPr>
      <w:r>
        <w:rPr>
          <w:rFonts w:ascii="宋体" w:hAnsi="宋体" w:eastAsia="宋体" w:cs="宋体"/>
          <w:color w:val="auto"/>
          <w:sz w:val="24"/>
          <w:szCs w:val="24"/>
        </w:rPr>
        <w:t>(1</w:t>
      </w:r>
      <w:r>
        <w:rPr>
          <w:rFonts w:ascii="宋体" w:hAnsi="宋体" w:eastAsia="宋体" w:cs="宋体"/>
          <w:color w:val="auto"/>
          <w:sz w:val="24"/>
          <w:szCs w:val="24"/>
          <w:lang w:eastAsia="zh-CN"/>
        </w:rPr>
        <w:t>）</w:t>
      </w:r>
      <w:r>
        <w:rPr>
          <w:rFonts w:ascii="宋体" w:hAnsi="宋体" w:eastAsia="宋体" w:cs="宋体"/>
          <w:color w:val="auto"/>
          <w:sz w:val="24"/>
          <w:szCs w:val="24"/>
        </w:rPr>
        <w:t>乙方提供的产品必须是采购文件和响应文件中约定的产品，其技术指标、型号须符合相关要求。供货时，乙方须向甲方提供产品说明书、保修卡、质量保证书等相关资料和原配的附件。原装进口产品（设备）交货时须提供中文产品说明书、保修卡、质量保证书、装箱单、商检证明等资料。制造编号与包装箱编号应一致。</w:t>
      </w:r>
    </w:p>
    <w:p w14:paraId="100CC9B0">
      <w:pPr>
        <w:pStyle w:val="23"/>
        <w:spacing w:line="360" w:lineRule="auto"/>
        <w:rPr>
          <w:rFonts w:hint="default" w:ascii="宋体" w:hAnsi="宋体" w:eastAsia="宋体" w:cs="宋体"/>
          <w:color w:val="auto"/>
          <w:sz w:val="24"/>
          <w:szCs w:val="24"/>
        </w:rPr>
      </w:pPr>
      <w:r>
        <w:rPr>
          <w:rFonts w:ascii="宋体" w:hAnsi="宋体" w:eastAsia="宋体" w:cs="宋体"/>
          <w:color w:val="auto"/>
          <w:sz w:val="24"/>
          <w:szCs w:val="24"/>
        </w:rPr>
        <w:t>(2</w:t>
      </w:r>
      <w:r>
        <w:rPr>
          <w:rFonts w:ascii="宋体" w:hAnsi="宋体" w:eastAsia="宋体" w:cs="宋体"/>
          <w:color w:val="auto"/>
          <w:sz w:val="24"/>
          <w:szCs w:val="24"/>
          <w:lang w:eastAsia="zh-CN"/>
        </w:rPr>
        <w:t>）</w:t>
      </w:r>
      <w:r>
        <w:rPr>
          <w:rFonts w:ascii="宋体" w:hAnsi="宋体" w:eastAsia="宋体" w:cs="宋体"/>
          <w:color w:val="auto"/>
          <w:sz w:val="24"/>
          <w:szCs w:val="24"/>
        </w:rPr>
        <w:t>乙方提供的全部货物均应采用标准保护措施进行包装，除采购文件中的采购需求另有要求外，乙方所提供的货物包装应当参照财政部办公厅等联合印发的《关于印发</w:t>
      </w:r>
      <w:r>
        <w:rPr>
          <w:rFonts w:ascii="宋体" w:hAnsi="宋体" w:eastAsia="宋体" w:cs="宋体"/>
          <w:color w:val="auto"/>
          <w:sz w:val="24"/>
          <w:szCs w:val="24"/>
          <w:lang w:eastAsia="zh-CN"/>
        </w:rPr>
        <w:t>〈</w:t>
      </w:r>
      <w:r>
        <w:rPr>
          <w:rFonts w:ascii="宋体" w:hAnsi="宋体" w:eastAsia="宋体" w:cs="宋体"/>
          <w:color w:val="auto"/>
          <w:sz w:val="24"/>
          <w:szCs w:val="24"/>
        </w:rPr>
        <w:t xml:space="preserve">商品包装政府采购需求标准（试行）&gt;         </w:t>
      </w:r>
      <w:r>
        <w:rPr>
          <w:rFonts w:ascii="宋体" w:hAnsi="宋体" w:eastAsia="宋体" w:cs="宋体"/>
          <w:color w:val="auto"/>
          <w:sz w:val="24"/>
          <w:szCs w:val="24"/>
          <w:lang w:eastAsia="zh-CN"/>
        </w:rPr>
        <w:t>〈</w:t>
      </w:r>
      <w:r>
        <w:rPr>
          <w:rFonts w:ascii="宋体" w:hAnsi="宋体" w:eastAsia="宋体" w:cs="宋体"/>
          <w:color w:val="auto"/>
          <w:sz w:val="24"/>
          <w:szCs w:val="24"/>
        </w:rPr>
        <w:t>快递包装政府采购需求标准（试行）&gt;         的通知》（财办库〔2020〕123号）要求，包装应适用于远距离运输、防潮、防震、防锈和防野蛮装卸等要求，确保货物安全无损运抵现场。由于包装、运输、安装、调试等不善所引起的货物损坏或损失均由乙方承担。</w:t>
      </w:r>
    </w:p>
    <w:p w14:paraId="18DAFAB0">
      <w:pPr>
        <w:pStyle w:val="23"/>
        <w:spacing w:line="360" w:lineRule="auto"/>
        <w:rPr>
          <w:rFonts w:hint="default" w:ascii="宋体" w:hAnsi="宋体" w:eastAsia="宋体" w:cs="宋体"/>
          <w:color w:val="auto"/>
          <w:sz w:val="24"/>
          <w:szCs w:val="24"/>
        </w:rPr>
      </w:pPr>
      <w:r>
        <w:rPr>
          <w:rFonts w:ascii="宋体" w:hAnsi="宋体" w:eastAsia="宋体" w:cs="宋体"/>
          <w:color w:val="auto"/>
          <w:sz w:val="24"/>
          <w:szCs w:val="24"/>
        </w:rPr>
        <w:t>(3</w:t>
      </w:r>
      <w:r>
        <w:rPr>
          <w:rFonts w:ascii="宋体" w:hAnsi="宋体" w:eastAsia="宋体" w:cs="宋体"/>
          <w:color w:val="auto"/>
          <w:sz w:val="24"/>
          <w:szCs w:val="24"/>
          <w:lang w:eastAsia="zh-CN"/>
        </w:rPr>
        <w:t>）</w:t>
      </w:r>
      <w:r>
        <w:rPr>
          <w:rFonts w:ascii="宋体" w:hAnsi="宋体" w:eastAsia="宋体" w:cs="宋体"/>
          <w:color w:val="auto"/>
          <w:sz w:val="24"/>
          <w:szCs w:val="24"/>
        </w:rPr>
        <w:t>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572F3F2D">
      <w:pPr>
        <w:pStyle w:val="23"/>
        <w:spacing w:line="360" w:lineRule="auto"/>
        <w:rPr>
          <w:rFonts w:hint="default" w:ascii="宋体" w:hAnsi="宋体" w:eastAsia="宋体" w:cs="宋体"/>
          <w:color w:val="auto"/>
          <w:sz w:val="24"/>
          <w:szCs w:val="24"/>
        </w:rPr>
      </w:pPr>
      <w:r>
        <w:rPr>
          <w:rFonts w:ascii="宋体" w:hAnsi="宋体" w:eastAsia="宋体" w:cs="宋体"/>
          <w:color w:val="auto"/>
          <w:sz w:val="24"/>
          <w:szCs w:val="24"/>
        </w:rPr>
        <w:t>若乙方提供的采购标的不符合国家知识产权法律、法规的规定或被有关主管机关认定为假冒伪劣品，则乙方中标或成交资格将被取消；甲方还将按照有关法律、法规和规章的规定进行处理，具体如下：</w:t>
      </w:r>
    </w:p>
    <w:p w14:paraId="2001771F">
      <w:pPr>
        <w:pStyle w:val="23"/>
        <w:spacing w:line="360" w:lineRule="auto"/>
        <w:rPr>
          <w:rFonts w:hint="default" w:ascii="宋体" w:hAnsi="宋体" w:eastAsia="宋体" w:cs="宋体"/>
          <w:color w:val="auto"/>
          <w:sz w:val="24"/>
          <w:szCs w:val="24"/>
        </w:rPr>
      </w:pPr>
      <w:r>
        <w:rPr>
          <w:rFonts w:ascii="宋体" w:hAnsi="宋体" w:eastAsia="宋体" w:cs="宋体"/>
          <w:color w:val="auto"/>
          <w:sz w:val="24"/>
          <w:szCs w:val="24"/>
        </w:rPr>
        <w:t>（4）其他供货要求：</w:t>
      </w:r>
    </w:p>
    <w:p w14:paraId="02D4A691">
      <w:pPr>
        <w:pStyle w:val="23"/>
        <w:spacing w:line="360" w:lineRule="auto"/>
        <w:rPr>
          <w:rFonts w:hint="default" w:ascii="宋体" w:hAnsi="宋体" w:eastAsia="宋体" w:cs="宋体"/>
          <w:color w:val="auto"/>
          <w:sz w:val="24"/>
          <w:szCs w:val="24"/>
        </w:rPr>
      </w:pPr>
      <w:r>
        <w:rPr>
          <w:rFonts w:ascii="宋体" w:hAnsi="宋体" w:eastAsia="宋体" w:cs="宋体"/>
          <w:b/>
          <w:color w:val="auto"/>
          <w:sz w:val="24"/>
          <w:szCs w:val="24"/>
        </w:rPr>
        <w:t>五、质量标准及要求</w:t>
      </w:r>
    </w:p>
    <w:p w14:paraId="12B2CC52">
      <w:pPr>
        <w:pStyle w:val="23"/>
        <w:spacing w:line="360" w:lineRule="auto"/>
        <w:rPr>
          <w:rFonts w:hint="default" w:ascii="宋体" w:hAnsi="宋体" w:eastAsia="宋体" w:cs="宋体"/>
          <w:color w:val="auto"/>
          <w:sz w:val="24"/>
          <w:szCs w:val="24"/>
        </w:rPr>
      </w:pPr>
      <w:r>
        <w:rPr>
          <w:rFonts w:ascii="宋体" w:hAnsi="宋体" w:eastAsia="宋体" w:cs="宋体"/>
          <w:color w:val="auto"/>
          <w:sz w:val="24"/>
          <w:szCs w:val="24"/>
        </w:rPr>
        <w:t>5.1质量标准及要求</w:t>
      </w:r>
    </w:p>
    <w:p w14:paraId="04591813">
      <w:pPr>
        <w:pStyle w:val="23"/>
        <w:spacing w:line="360" w:lineRule="auto"/>
        <w:rPr>
          <w:rFonts w:hint="default" w:ascii="宋体" w:hAnsi="宋体" w:eastAsia="宋体" w:cs="宋体"/>
          <w:color w:val="auto"/>
          <w:sz w:val="24"/>
          <w:szCs w:val="24"/>
        </w:rPr>
      </w:pPr>
      <w:r>
        <w:rPr>
          <w:rFonts w:ascii="宋体" w:hAnsi="宋体" w:eastAsia="宋体" w:cs="宋体"/>
          <w:color w:val="auto"/>
          <w:sz w:val="24"/>
          <w:szCs w:val="24"/>
        </w:rPr>
        <w:t>（1）乙方应确保所有产品质量均需符合国家标准、地方标准、行业标准，以及有关技术规范和产品厂家的出厂标准，提供原厂质保书、合格证等有关文件资料，并保证产品是出厂原装合格产品。进口产品须是获得国家商检局颁布安全生产许可证的出厂原装合格产品。</w:t>
      </w:r>
    </w:p>
    <w:p w14:paraId="396CC218">
      <w:pPr>
        <w:pStyle w:val="23"/>
        <w:spacing w:line="360" w:lineRule="auto"/>
        <w:rPr>
          <w:rFonts w:hint="default" w:ascii="宋体" w:hAnsi="宋体" w:eastAsia="宋体" w:cs="宋体"/>
          <w:color w:val="auto"/>
          <w:sz w:val="24"/>
          <w:szCs w:val="24"/>
        </w:rPr>
      </w:pPr>
      <w:r>
        <w:rPr>
          <w:rFonts w:ascii="宋体" w:hAnsi="宋体" w:eastAsia="宋体" w:cs="宋体"/>
          <w:color w:val="auto"/>
          <w:sz w:val="24"/>
          <w:szCs w:val="24"/>
        </w:rPr>
        <w:t>（2）其他质量要求</w:t>
      </w:r>
    </w:p>
    <w:p w14:paraId="7947106A">
      <w:pPr>
        <w:pStyle w:val="23"/>
        <w:spacing w:line="360" w:lineRule="auto"/>
        <w:rPr>
          <w:rFonts w:hint="default" w:ascii="宋体" w:hAnsi="宋体" w:eastAsia="宋体" w:cs="宋体"/>
          <w:color w:val="auto"/>
          <w:sz w:val="24"/>
          <w:szCs w:val="24"/>
        </w:rPr>
      </w:pPr>
      <w:r>
        <w:rPr>
          <w:rFonts w:ascii="宋体" w:hAnsi="宋体" w:eastAsia="宋体" w:cs="宋体"/>
          <w:color w:val="auto"/>
          <w:sz w:val="24"/>
          <w:szCs w:val="24"/>
        </w:rPr>
        <w:t>5.2节能环保产品要求</w:t>
      </w:r>
    </w:p>
    <w:p w14:paraId="07E19AD9">
      <w:pPr>
        <w:pStyle w:val="23"/>
        <w:spacing w:line="360" w:lineRule="auto"/>
        <w:rPr>
          <w:rFonts w:hint="default" w:ascii="宋体" w:hAnsi="宋体" w:eastAsia="宋体" w:cs="宋体"/>
          <w:color w:val="auto"/>
          <w:sz w:val="24"/>
          <w:szCs w:val="24"/>
        </w:rPr>
      </w:pPr>
      <w:r>
        <w:rPr>
          <w:rFonts w:ascii="宋体" w:hAnsi="宋体" w:eastAsia="宋体" w:cs="宋体"/>
          <w:color w:val="auto"/>
          <w:sz w:val="24"/>
          <w:szCs w:val="24"/>
        </w:rPr>
        <w:t>5.3质量保证范围、质量保证期及售后服务</w:t>
      </w:r>
    </w:p>
    <w:p w14:paraId="774F235D">
      <w:pPr>
        <w:pStyle w:val="23"/>
        <w:spacing w:line="360" w:lineRule="auto"/>
        <w:rPr>
          <w:rFonts w:hint="default" w:ascii="宋体" w:hAnsi="宋体" w:eastAsia="宋体" w:cs="宋体"/>
          <w:color w:val="auto"/>
          <w:sz w:val="24"/>
          <w:szCs w:val="24"/>
        </w:rPr>
      </w:pPr>
      <w:r>
        <w:rPr>
          <w:rFonts w:ascii="宋体" w:hAnsi="宋体" w:eastAsia="宋体" w:cs="宋体"/>
          <w:color w:val="auto"/>
          <w:sz w:val="24"/>
          <w:szCs w:val="24"/>
        </w:rPr>
        <w:t>（1）质量保证范围：___________</w:t>
      </w:r>
    </w:p>
    <w:p w14:paraId="0C395F92">
      <w:pPr>
        <w:pStyle w:val="23"/>
        <w:spacing w:line="360" w:lineRule="auto"/>
        <w:rPr>
          <w:rFonts w:hint="default" w:ascii="宋体" w:hAnsi="宋体" w:eastAsia="宋体" w:cs="宋体"/>
          <w:color w:val="auto"/>
          <w:sz w:val="24"/>
          <w:szCs w:val="24"/>
        </w:rPr>
      </w:pPr>
      <w:r>
        <w:rPr>
          <w:rFonts w:ascii="宋体" w:hAnsi="宋体" w:eastAsia="宋体" w:cs="宋体"/>
          <w:color w:val="auto"/>
          <w:sz w:val="24"/>
          <w:szCs w:val="24"/>
        </w:rPr>
        <w:t>（2）本合同乙方所供应的货物质量保证期自验收合格之日起</w:t>
      </w:r>
      <w:r>
        <w:rPr>
          <w:rFonts w:ascii="宋体" w:hAnsi="宋体" w:eastAsia="宋体" w:cs="宋体"/>
          <w:color w:val="auto"/>
          <w:sz w:val="24"/>
          <w:szCs w:val="24"/>
          <w:lang w:eastAsia="zh-CN"/>
        </w:rPr>
        <w:t>｛</w:t>
      </w:r>
      <w:r>
        <w:rPr>
          <w:rFonts w:ascii="宋体" w:hAnsi="宋体" w:eastAsia="宋体" w:cs="宋体"/>
          <w:color w:val="auto"/>
          <w:sz w:val="24"/>
          <w:szCs w:val="24"/>
        </w:rPr>
        <w:t>_______月。</w:t>
      </w:r>
    </w:p>
    <w:p w14:paraId="777A2D4E">
      <w:pPr>
        <w:pStyle w:val="23"/>
        <w:spacing w:line="360" w:lineRule="auto"/>
        <w:rPr>
          <w:rFonts w:hint="default" w:ascii="宋体" w:hAnsi="宋体" w:eastAsia="宋体" w:cs="宋体"/>
          <w:color w:val="auto"/>
          <w:sz w:val="24"/>
          <w:szCs w:val="24"/>
        </w:rPr>
      </w:pPr>
      <w:r>
        <w:rPr>
          <w:rFonts w:ascii="宋体" w:hAnsi="宋体" w:eastAsia="宋体" w:cs="宋体"/>
          <w:color w:val="auto"/>
          <w:sz w:val="24"/>
          <w:szCs w:val="24"/>
        </w:rPr>
        <w:t>（3）售后服务应按法律法规和采购文件约定执行，具体如下：</w:t>
      </w:r>
    </w:p>
    <w:p w14:paraId="2670C8CC">
      <w:pPr>
        <w:pStyle w:val="23"/>
        <w:spacing w:line="360" w:lineRule="auto"/>
        <w:rPr>
          <w:rFonts w:hint="default" w:ascii="宋体" w:hAnsi="宋体" w:eastAsia="宋体" w:cs="宋体"/>
          <w:color w:val="auto"/>
          <w:sz w:val="24"/>
          <w:szCs w:val="24"/>
        </w:rPr>
      </w:pPr>
      <w:r>
        <w:rPr>
          <w:rFonts w:ascii="宋体" w:hAnsi="宋体" w:eastAsia="宋体" w:cs="宋体"/>
          <w:color w:val="auto"/>
          <w:sz w:val="24"/>
          <w:szCs w:val="24"/>
        </w:rPr>
        <w:t>5.4商品安全责任</w:t>
      </w:r>
    </w:p>
    <w:p w14:paraId="329A9566">
      <w:pPr>
        <w:pStyle w:val="23"/>
        <w:spacing w:line="360" w:lineRule="auto"/>
        <w:rPr>
          <w:rFonts w:hint="default" w:ascii="宋体" w:hAnsi="宋体" w:eastAsia="宋体" w:cs="宋体"/>
          <w:color w:val="auto"/>
          <w:sz w:val="24"/>
          <w:szCs w:val="24"/>
        </w:rPr>
      </w:pPr>
      <w:r>
        <w:rPr>
          <w:rFonts w:ascii="宋体" w:hAnsi="宋体" w:eastAsia="宋体" w:cs="宋体"/>
          <w:color w:val="auto"/>
          <w:sz w:val="24"/>
          <w:szCs w:val="24"/>
        </w:rPr>
        <w:t>商品安全责任应按照法律法规和采购文件的规定执行，具体如下：</w:t>
      </w:r>
    </w:p>
    <w:p w14:paraId="54EF2AF3">
      <w:pPr>
        <w:pStyle w:val="23"/>
        <w:spacing w:line="360" w:lineRule="auto"/>
        <w:rPr>
          <w:rFonts w:hint="default" w:ascii="宋体" w:hAnsi="宋体" w:eastAsia="宋体" w:cs="宋体"/>
          <w:color w:val="auto"/>
          <w:sz w:val="24"/>
          <w:szCs w:val="24"/>
        </w:rPr>
      </w:pPr>
      <w:r>
        <w:rPr>
          <w:rFonts w:ascii="宋体" w:hAnsi="宋体" w:eastAsia="宋体" w:cs="宋体"/>
          <w:b/>
          <w:color w:val="auto"/>
          <w:sz w:val="24"/>
          <w:szCs w:val="24"/>
        </w:rPr>
        <w:t>六、安装调试、验收及退、换货</w:t>
      </w:r>
    </w:p>
    <w:p w14:paraId="62DC4215">
      <w:pPr>
        <w:pStyle w:val="23"/>
        <w:spacing w:line="360" w:lineRule="auto"/>
        <w:rPr>
          <w:rFonts w:hint="default" w:ascii="宋体" w:hAnsi="宋体" w:eastAsia="宋体" w:cs="宋体"/>
          <w:color w:val="auto"/>
          <w:sz w:val="24"/>
          <w:szCs w:val="24"/>
        </w:rPr>
      </w:pPr>
      <w:r>
        <w:rPr>
          <w:rFonts w:ascii="宋体" w:hAnsi="宋体" w:eastAsia="宋体" w:cs="宋体"/>
          <w:color w:val="auto"/>
          <w:sz w:val="24"/>
          <w:szCs w:val="24"/>
        </w:rPr>
        <w:t>6.1安装调试、验收应按照采购文件、乙方响应文件的规定或约定进行，具体如下：</w:t>
      </w:r>
    </w:p>
    <w:p w14:paraId="4C16F3E6">
      <w:pPr>
        <w:pStyle w:val="23"/>
        <w:spacing w:line="360" w:lineRule="auto"/>
        <w:rPr>
          <w:rFonts w:hint="default" w:ascii="宋体" w:hAnsi="宋体" w:eastAsia="宋体" w:cs="宋体"/>
          <w:color w:val="auto"/>
          <w:sz w:val="24"/>
          <w:szCs w:val="24"/>
        </w:rPr>
      </w:pPr>
      <w:r>
        <w:rPr>
          <w:rFonts w:ascii="宋体" w:hAnsi="宋体" w:eastAsia="宋体" w:cs="宋体"/>
          <w:color w:val="auto"/>
          <w:sz w:val="24"/>
          <w:szCs w:val="24"/>
        </w:rPr>
        <w:t>6.2本项目是否邀请其他</w:t>
      </w:r>
      <w:r>
        <w:rPr>
          <w:rFonts w:ascii="宋体" w:hAnsi="宋体" w:eastAsia="宋体" w:cs="宋体"/>
          <w:color w:val="auto"/>
          <w:sz w:val="24"/>
          <w:szCs w:val="24"/>
          <w:lang w:eastAsia="zh-CN"/>
        </w:rPr>
        <w:t>供应商</w:t>
      </w:r>
      <w:r>
        <w:rPr>
          <w:rFonts w:ascii="宋体" w:hAnsi="宋体" w:eastAsia="宋体" w:cs="宋体"/>
          <w:color w:val="auto"/>
          <w:sz w:val="24"/>
          <w:szCs w:val="24"/>
        </w:rPr>
        <w:t>参与验收：</w:t>
      </w:r>
    </w:p>
    <w:p w14:paraId="6C18D326">
      <w:pPr>
        <w:pStyle w:val="23"/>
        <w:spacing w:line="360" w:lineRule="auto"/>
        <w:rPr>
          <w:rFonts w:hint="default" w:ascii="宋体" w:hAnsi="宋体" w:eastAsia="宋体" w:cs="宋体"/>
          <w:color w:val="auto"/>
          <w:sz w:val="24"/>
          <w:szCs w:val="24"/>
        </w:rPr>
      </w:pPr>
    </w:p>
    <w:p w14:paraId="6C822BF2">
      <w:pPr>
        <w:pStyle w:val="23"/>
        <w:spacing w:line="360" w:lineRule="auto"/>
        <w:rPr>
          <w:rFonts w:hint="default" w:ascii="宋体" w:hAnsi="宋体" w:eastAsia="宋体" w:cs="宋体"/>
          <w:color w:val="auto"/>
          <w:sz w:val="24"/>
          <w:szCs w:val="24"/>
        </w:rPr>
      </w:pPr>
      <w:r>
        <w:rPr>
          <w:rFonts w:ascii="宋体" w:hAnsi="宋体" w:eastAsia="宋体" w:cs="宋体"/>
          <w:color w:val="auto"/>
          <w:sz w:val="24"/>
          <w:szCs w:val="24"/>
        </w:rPr>
        <w:t>不邀请。邀请，具体如下：</w:t>
      </w:r>
    </w:p>
    <w:p w14:paraId="5B9A626B">
      <w:pPr>
        <w:pStyle w:val="23"/>
        <w:spacing w:line="360" w:lineRule="auto"/>
        <w:rPr>
          <w:rFonts w:hint="default" w:ascii="宋体" w:hAnsi="宋体" w:eastAsia="宋体" w:cs="宋体"/>
          <w:color w:val="auto"/>
          <w:sz w:val="24"/>
          <w:szCs w:val="24"/>
        </w:rPr>
      </w:pPr>
      <w:r>
        <w:rPr>
          <w:rFonts w:ascii="宋体" w:hAnsi="宋体" w:eastAsia="宋体" w:cs="宋体"/>
          <w:color w:val="auto"/>
          <w:sz w:val="24"/>
          <w:szCs w:val="24"/>
        </w:rPr>
        <w:t>6.3本项目是否邀请评审专家参与验收：</w:t>
      </w:r>
    </w:p>
    <w:p w14:paraId="136DBB4B">
      <w:pPr>
        <w:pStyle w:val="23"/>
        <w:spacing w:line="360" w:lineRule="auto"/>
        <w:rPr>
          <w:rFonts w:hint="default" w:ascii="宋体" w:hAnsi="宋体" w:eastAsia="宋体" w:cs="宋体"/>
          <w:color w:val="auto"/>
          <w:sz w:val="24"/>
          <w:szCs w:val="24"/>
        </w:rPr>
      </w:pPr>
    </w:p>
    <w:p w14:paraId="4CDC95BE">
      <w:pPr>
        <w:pStyle w:val="23"/>
        <w:spacing w:line="360" w:lineRule="auto"/>
        <w:rPr>
          <w:rFonts w:hint="default" w:ascii="宋体" w:hAnsi="宋体" w:eastAsia="宋体" w:cs="宋体"/>
          <w:color w:val="auto"/>
          <w:sz w:val="24"/>
          <w:szCs w:val="24"/>
        </w:rPr>
      </w:pPr>
      <w:r>
        <w:rPr>
          <w:rFonts w:ascii="宋体" w:hAnsi="宋体" w:eastAsia="宋体" w:cs="宋体"/>
          <w:color w:val="auto"/>
          <w:sz w:val="24"/>
          <w:szCs w:val="24"/>
        </w:rPr>
        <w:t>不邀请。邀请，具体如下：</w:t>
      </w:r>
    </w:p>
    <w:p w14:paraId="7B60994A">
      <w:pPr>
        <w:pStyle w:val="23"/>
        <w:spacing w:line="360" w:lineRule="auto"/>
        <w:rPr>
          <w:rFonts w:hint="default" w:ascii="宋体" w:hAnsi="宋体" w:eastAsia="宋体" w:cs="宋体"/>
          <w:color w:val="auto"/>
          <w:sz w:val="24"/>
          <w:szCs w:val="24"/>
        </w:rPr>
      </w:pPr>
      <w:r>
        <w:rPr>
          <w:rFonts w:ascii="宋体" w:hAnsi="宋体" w:eastAsia="宋体" w:cs="宋体"/>
          <w:color w:val="auto"/>
          <w:sz w:val="24"/>
          <w:szCs w:val="24"/>
        </w:rPr>
        <w:t>6.4本项目是否邀请国家认可的质量检测机构参与验收：</w:t>
      </w:r>
    </w:p>
    <w:p w14:paraId="47BD6520">
      <w:pPr>
        <w:pStyle w:val="23"/>
        <w:spacing w:line="360" w:lineRule="auto"/>
        <w:rPr>
          <w:rFonts w:hint="default" w:ascii="宋体" w:hAnsi="宋体" w:eastAsia="宋体" w:cs="宋体"/>
          <w:color w:val="auto"/>
          <w:sz w:val="24"/>
          <w:szCs w:val="24"/>
        </w:rPr>
      </w:pPr>
    </w:p>
    <w:p w14:paraId="21A29DFB">
      <w:pPr>
        <w:pStyle w:val="23"/>
        <w:spacing w:line="360" w:lineRule="auto"/>
        <w:rPr>
          <w:rFonts w:hint="default" w:ascii="宋体" w:hAnsi="宋体" w:eastAsia="宋体" w:cs="宋体"/>
          <w:color w:val="auto"/>
          <w:sz w:val="24"/>
          <w:szCs w:val="24"/>
        </w:rPr>
      </w:pPr>
      <w:r>
        <w:rPr>
          <w:rFonts w:ascii="宋体" w:hAnsi="宋体" w:eastAsia="宋体" w:cs="宋体"/>
          <w:color w:val="auto"/>
          <w:sz w:val="24"/>
          <w:szCs w:val="24"/>
        </w:rPr>
        <w:t>不邀请。邀请，具体如下：</w:t>
      </w:r>
    </w:p>
    <w:p w14:paraId="43C0E154">
      <w:pPr>
        <w:pStyle w:val="23"/>
        <w:spacing w:line="360" w:lineRule="auto"/>
        <w:rPr>
          <w:rFonts w:hint="default" w:ascii="宋体" w:hAnsi="宋体" w:eastAsia="宋体" w:cs="宋体"/>
          <w:color w:val="auto"/>
          <w:sz w:val="24"/>
          <w:szCs w:val="24"/>
        </w:rPr>
      </w:pPr>
      <w:r>
        <w:rPr>
          <w:rFonts w:ascii="宋体" w:hAnsi="宋体" w:eastAsia="宋体" w:cs="宋体"/>
          <w:color w:val="auto"/>
          <w:sz w:val="24"/>
          <w:szCs w:val="24"/>
        </w:rPr>
        <w:t>6.5履约验收：___________</w:t>
      </w:r>
    </w:p>
    <w:p w14:paraId="2ADF866E">
      <w:pPr>
        <w:pStyle w:val="23"/>
        <w:spacing w:line="360" w:lineRule="auto"/>
        <w:rPr>
          <w:rFonts w:hint="default" w:ascii="宋体" w:hAnsi="宋体" w:eastAsia="宋体" w:cs="宋体"/>
          <w:color w:val="auto"/>
          <w:sz w:val="24"/>
          <w:szCs w:val="24"/>
        </w:rPr>
      </w:pPr>
      <w:r>
        <w:rPr>
          <w:rFonts w:ascii="宋体" w:hAnsi="宋体" w:eastAsia="宋体" w:cs="宋体"/>
          <w:color w:val="auto"/>
          <w:sz w:val="24"/>
          <w:szCs w:val="24"/>
        </w:rPr>
        <w:t>6.6退、换货：___________</w:t>
      </w:r>
    </w:p>
    <w:p w14:paraId="2EA7F713">
      <w:pPr>
        <w:pStyle w:val="23"/>
        <w:spacing w:line="360" w:lineRule="auto"/>
        <w:rPr>
          <w:rFonts w:hint="default" w:ascii="宋体" w:hAnsi="宋体" w:eastAsia="宋体" w:cs="宋体"/>
          <w:color w:val="auto"/>
          <w:sz w:val="24"/>
          <w:szCs w:val="24"/>
        </w:rPr>
      </w:pPr>
      <w:r>
        <w:rPr>
          <w:rFonts w:ascii="宋体" w:hAnsi="宋体" w:eastAsia="宋体" w:cs="宋体"/>
          <w:color w:val="auto"/>
          <w:sz w:val="24"/>
          <w:szCs w:val="24"/>
        </w:rPr>
        <w:t>6.7其他：</w:t>
      </w:r>
    </w:p>
    <w:p w14:paraId="0669CDEA">
      <w:pPr>
        <w:pStyle w:val="23"/>
        <w:spacing w:line="360" w:lineRule="auto"/>
        <w:rPr>
          <w:rFonts w:hint="default" w:ascii="宋体" w:hAnsi="宋体" w:eastAsia="宋体" w:cs="宋体"/>
          <w:b/>
          <w:color w:val="auto"/>
          <w:sz w:val="24"/>
          <w:szCs w:val="24"/>
          <w:lang w:eastAsia="zh-CN"/>
        </w:rPr>
      </w:pPr>
      <w:r>
        <w:rPr>
          <w:rFonts w:ascii="宋体" w:hAnsi="宋体" w:eastAsia="宋体" w:cs="宋体"/>
          <w:b/>
          <w:color w:val="auto"/>
          <w:sz w:val="24"/>
          <w:szCs w:val="24"/>
        </w:rPr>
        <w:t>七、资金支付方式、条件和时间</w:t>
      </w:r>
    </w:p>
    <w:p w14:paraId="33B6C1FA">
      <w:pPr>
        <w:pStyle w:val="23"/>
        <w:spacing w:line="360" w:lineRule="auto"/>
        <w:rPr>
          <w:rFonts w:hint="default" w:ascii="宋体" w:hAnsi="宋体" w:eastAsia="宋体" w:cs="宋体"/>
          <w:b/>
          <w:color w:val="auto"/>
          <w:sz w:val="24"/>
          <w:szCs w:val="24"/>
          <w:lang w:eastAsia="zh-CN"/>
        </w:rPr>
      </w:pPr>
    </w:p>
    <w:p w14:paraId="48E8A7FD">
      <w:pPr>
        <w:pStyle w:val="23"/>
        <w:spacing w:line="360" w:lineRule="auto"/>
        <w:rPr>
          <w:rFonts w:hint="default" w:ascii="宋体" w:hAnsi="宋体" w:eastAsia="宋体" w:cs="宋体"/>
          <w:color w:val="auto"/>
          <w:sz w:val="24"/>
          <w:szCs w:val="24"/>
        </w:rPr>
      </w:pPr>
      <w:r>
        <w:rPr>
          <w:rFonts w:ascii="宋体" w:hAnsi="宋体" w:eastAsia="宋体" w:cs="宋体"/>
          <w:b/>
          <w:color w:val="auto"/>
          <w:sz w:val="24"/>
          <w:szCs w:val="24"/>
        </w:rPr>
        <w:t>八、履约保证金</w:t>
      </w:r>
    </w:p>
    <w:p w14:paraId="56265F02">
      <w:pPr>
        <w:pStyle w:val="23"/>
        <w:spacing w:line="360" w:lineRule="auto"/>
        <w:rPr>
          <w:rFonts w:hint="default" w:ascii="宋体" w:hAnsi="宋体" w:eastAsia="宋体" w:cs="宋体"/>
          <w:color w:val="auto"/>
          <w:sz w:val="24"/>
          <w:szCs w:val="24"/>
        </w:rPr>
      </w:pPr>
      <w:r>
        <w:rPr>
          <w:rFonts w:ascii="宋体" w:hAnsi="宋体" w:eastAsia="宋体" w:cs="宋体"/>
          <w:color w:val="auto"/>
          <w:sz w:val="24"/>
          <w:szCs w:val="24"/>
        </w:rPr>
        <w:t>□有，□无。具体如下违约：（按照采购文件规定填写）。</w:t>
      </w:r>
    </w:p>
    <w:p w14:paraId="467CE3F3">
      <w:pPr>
        <w:pStyle w:val="23"/>
        <w:spacing w:line="360" w:lineRule="auto"/>
        <w:rPr>
          <w:rFonts w:hint="default" w:ascii="宋体" w:hAnsi="宋体" w:eastAsia="宋体" w:cs="宋体"/>
          <w:color w:val="auto"/>
          <w:sz w:val="24"/>
          <w:szCs w:val="24"/>
        </w:rPr>
      </w:pPr>
      <w:r>
        <w:rPr>
          <w:rFonts w:ascii="宋体" w:hAnsi="宋体" w:eastAsia="宋体" w:cs="宋体"/>
          <w:color w:val="auto"/>
          <w:sz w:val="24"/>
          <w:szCs w:val="24"/>
        </w:rPr>
        <w:t>8.1乙方向甲方缴纳人民币 元（大写： ）作为本合同的履约保证金。</w:t>
      </w:r>
    </w:p>
    <w:p w14:paraId="098DB228">
      <w:pPr>
        <w:pStyle w:val="23"/>
        <w:spacing w:line="360" w:lineRule="auto"/>
        <w:rPr>
          <w:rFonts w:hint="default" w:ascii="宋体" w:hAnsi="宋体" w:eastAsia="宋体" w:cs="宋体"/>
          <w:color w:val="auto"/>
          <w:sz w:val="24"/>
          <w:szCs w:val="24"/>
        </w:rPr>
      </w:pPr>
      <w:r>
        <w:rPr>
          <w:rFonts w:ascii="宋体" w:hAnsi="宋体" w:eastAsia="宋体" w:cs="宋体"/>
          <w:color w:val="auto"/>
          <w:sz w:val="24"/>
          <w:szCs w:val="24"/>
        </w:rPr>
        <w:t>8.2履约保证金缴纳形式：支票/汇票/电汇/保函等非现金形式。</w:t>
      </w:r>
    </w:p>
    <w:p w14:paraId="3CD72DC1">
      <w:pPr>
        <w:pStyle w:val="23"/>
        <w:spacing w:line="360" w:lineRule="auto"/>
        <w:rPr>
          <w:rFonts w:hint="default" w:ascii="宋体" w:hAnsi="宋体" w:eastAsia="宋体" w:cs="宋体"/>
          <w:color w:val="auto"/>
          <w:sz w:val="24"/>
          <w:szCs w:val="24"/>
        </w:rPr>
      </w:pPr>
      <w:r>
        <w:rPr>
          <w:rFonts w:ascii="宋体" w:hAnsi="宋体" w:eastAsia="宋体" w:cs="宋体"/>
          <w:color w:val="auto"/>
          <w:sz w:val="24"/>
          <w:szCs w:val="24"/>
        </w:rPr>
        <w:t>8.3履约保证金退还： （根据实际情况填写） 。</w:t>
      </w:r>
    </w:p>
    <w:p w14:paraId="62882702">
      <w:pPr>
        <w:pStyle w:val="23"/>
        <w:spacing w:line="360" w:lineRule="auto"/>
        <w:rPr>
          <w:rFonts w:hint="default" w:ascii="宋体" w:hAnsi="宋体" w:eastAsia="宋体" w:cs="宋体"/>
          <w:b/>
          <w:color w:val="auto"/>
          <w:sz w:val="24"/>
          <w:szCs w:val="24"/>
          <w:lang w:eastAsia="zh-CN"/>
        </w:rPr>
      </w:pPr>
      <w:r>
        <w:rPr>
          <w:rFonts w:ascii="宋体" w:hAnsi="宋体" w:eastAsia="宋体" w:cs="宋体"/>
          <w:b/>
          <w:color w:val="auto"/>
          <w:sz w:val="24"/>
          <w:szCs w:val="24"/>
        </w:rPr>
        <w:t>九、合同期限</w:t>
      </w:r>
    </w:p>
    <w:p w14:paraId="716F2EE6">
      <w:pPr>
        <w:pStyle w:val="23"/>
        <w:spacing w:line="360" w:lineRule="auto"/>
        <w:rPr>
          <w:rFonts w:hint="default" w:ascii="宋体" w:hAnsi="宋体" w:eastAsia="宋体" w:cs="宋体"/>
          <w:b/>
          <w:color w:val="auto"/>
          <w:sz w:val="24"/>
          <w:szCs w:val="24"/>
          <w:lang w:eastAsia="zh-CN"/>
        </w:rPr>
      </w:pPr>
    </w:p>
    <w:p w14:paraId="37BFD5C4">
      <w:pPr>
        <w:pStyle w:val="23"/>
        <w:spacing w:line="360" w:lineRule="auto"/>
        <w:rPr>
          <w:rFonts w:hint="default" w:ascii="宋体" w:hAnsi="宋体" w:eastAsia="宋体" w:cs="宋体"/>
          <w:color w:val="auto"/>
          <w:sz w:val="24"/>
          <w:szCs w:val="24"/>
        </w:rPr>
      </w:pPr>
      <w:r>
        <w:rPr>
          <w:rFonts w:ascii="宋体" w:hAnsi="宋体" w:eastAsia="宋体" w:cs="宋体"/>
          <w:b/>
          <w:color w:val="auto"/>
          <w:sz w:val="24"/>
          <w:szCs w:val="24"/>
        </w:rPr>
        <w:t>十、违约责任</w:t>
      </w:r>
    </w:p>
    <w:p w14:paraId="22DB702A">
      <w:pPr>
        <w:pStyle w:val="23"/>
        <w:spacing w:line="360" w:lineRule="auto"/>
        <w:rPr>
          <w:rFonts w:hint="default" w:ascii="宋体" w:hAnsi="宋体" w:eastAsia="宋体" w:cs="宋体"/>
          <w:color w:val="auto"/>
          <w:sz w:val="24"/>
          <w:szCs w:val="24"/>
        </w:rPr>
      </w:pPr>
      <w:r>
        <w:rPr>
          <w:rFonts w:ascii="宋体" w:hAnsi="宋体" w:eastAsia="宋体" w:cs="宋体"/>
          <w:color w:val="auto"/>
          <w:sz w:val="24"/>
          <w:szCs w:val="24"/>
        </w:rPr>
        <w:t>10.1甲方违约责任</w:t>
      </w:r>
    </w:p>
    <w:p w14:paraId="79445C26">
      <w:pPr>
        <w:pStyle w:val="23"/>
        <w:spacing w:line="360" w:lineRule="auto"/>
        <w:rPr>
          <w:rFonts w:hint="default" w:ascii="宋体" w:hAnsi="宋体" w:eastAsia="宋体" w:cs="宋体"/>
          <w:color w:val="auto"/>
          <w:sz w:val="24"/>
          <w:szCs w:val="24"/>
        </w:rPr>
      </w:pPr>
      <w:r>
        <w:rPr>
          <w:rFonts w:ascii="宋体" w:hAnsi="宋体" w:eastAsia="宋体" w:cs="宋体"/>
          <w:color w:val="auto"/>
          <w:sz w:val="24"/>
          <w:szCs w:val="24"/>
        </w:rPr>
        <w:t>（1）甲方无正当理由拒收乙方交付的合格产品的，甲方向乙方偿付拒收货款总值_____的违约金</w:t>
      </w:r>
    </w:p>
    <w:p w14:paraId="0E262B0E">
      <w:pPr>
        <w:pStyle w:val="23"/>
        <w:spacing w:line="360" w:lineRule="auto"/>
        <w:rPr>
          <w:rFonts w:hint="default" w:ascii="宋体" w:hAnsi="宋体" w:eastAsia="宋体" w:cs="宋体"/>
          <w:color w:val="auto"/>
          <w:sz w:val="24"/>
          <w:szCs w:val="24"/>
        </w:rPr>
      </w:pPr>
      <w:r>
        <w:rPr>
          <w:rFonts w:ascii="宋体" w:hAnsi="宋体" w:eastAsia="宋体" w:cs="宋体"/>
          <w:color w:val="auto"/>
          <w:sz w:val="24"/>
          <w:szCs w:val="24"/>
        </w:rPr>
        <w:t>甲方无故逾期验收和办理合同款项支付手续的</w:t>
      </w:r>
      <w:r>
        <w:rPr>
          <w:rFonts w:ascii="宋体" w:hAnsi="宋体" w:eastAsia="宋体" w:cs="宋体"/>
          <w:color w:val="auto"/>
          <w:sz w:val="24"/>
          <w:szCs w:val="24"/>
          <w:lang w:eastAsia="zh-CN"/>
        </w:rPr>
        <w:t>，</w:t>
      </w:r>
      <w:r>
        <w:rPr>
          <w:rFonts w:ascii="宋体" w:hAnsi="宋体" w:eastAsia="宋体" w:cs="宋体"/>
          <w:color w:val="auto"/>
          <w:sz w:val="24"/>
          <w:szCs w:val="24"/>
        </w:rPr>
        <w:t>甲方应按逾期付款总额每日_______向乙方支付违约金。</w:t>
      </w:r>
    </w:p>
    <w:p w14:paraId="16DC315C">
      <w:pPr>
        <w:pStyle w:val="23"/>
        <w:spacing w:line="360" w:lineRule="auto"/>
        <w:rPr>
          <w:rFonts w:hint="default" w:ascii="宋体" w:hAnsi="宋体" w:eastAsia="宋体" w:cs="宋体"/>
          <w:color w:val="auto"/>
          <w:sz w:val="24"/>
          <w:szCs w:val="24"/>
        </w:rPr>
      </w:pPr>
      <w:r>
        <w:rPr>
          <w:rFonts w:ascii="宋体" w:hAnsi="宋体" w:eastAsia="宋体" w:cs="宋体"/>
          <w:color w:val="auto"/>
          <w:sz w:val="24"/>
          <w:szCs w:val="24"/>
        </w:rPr>
        <w:t>（3）其他违约情形</w:t>
      </w:r>
    </w:p>
    <w:p w14:paraId="7878A42D">
      <w:pPr>
        <w:pStyle w:val="23"/>
        <w:spacing w:line="360" w:lineRule="auto"/>
        <w:rPr>
          <w:rFonts w:hint="default" w:ascii="宋体" w:hAnsi="宋体" w:eastAsia="宋体" w:cs="宋体"/>
          <w:color w:val="auto"/>
          <w:sz w:val="24"/>
          <w:szCs w:val="24"/>
        </w:rPr>
      </w:pPr>
      <w:r>
        <w:rPr>
          <w:rFonts w:ascii="宋体" w:hAnsi="宋体" w:eastAsia="宋体" w:cs="宋体"/>
          <w:color w:val="auto"/>
          <w:sz w:val="24"/>
          <w:szCs w:val="24"/>
        </w:rPr>
        <w:t>_______</w:t>
      </w:r>
    </w:p>
    <w:p w14:paraId="7EA290D9">
      <w:pPr>
        <w:pStyle w:val="23"/>
        <w:spacing w:line="360" w:lineRule="auto"/>
        <w:rPr>
          <w:rFonts w:hint="default" w:ascii="宋体" w:hAnsi="宋体" w:eastAsia="宋体" w:cs="宋体"/>
          <w:color w:val="auto"/>
          <w:sz w:val="24"/>
          <w:szCs w:val="24"/>
        </w:rPr>
      </w:pPr>
      <w:r>
        <w:rPr>
          <w:rFonts w:ascii="宋体" w:hAnsi="宋体" w:eastAsia="宋体" w:cs="宋体"/>
          <w:color w:val="auto"/>
          <w:sz w:val="24"/>
          <w:szCs w:val="24"/>
        </w:rPr>
        <w:t>10.2乙方违约责任</w:t>
      </w:r>
    </w:p>
    <w:p w14:paraId="0D793163">
      <w:pPr>
        <w:pStyle w:val="23"/>
        <w:spacing w:line="360" w:lineRule="auto"/>
        <w:rPr>
          <w:rFonts w:hint="default" w:ascii="宋体" w:hAnsi="宋体" w:eastAsia="宋体" w:cs="宋体"/>
          <w:color w:val="auto"/>
          <w:sz w:val="24"/>
          <w:szCs w:val="24"/>
        </w:rPr>
      </w:pPr>
      <w:r>
        <w:rPr>
          <w:rFonts w:ascii="宋体" w:hAnsi="宋体" w:eastAsia="宋体" w:cs="宋体"/>
          <w:color w:val="auto"/>
          <w:sz w:val="24"/>
          <w:szCs w:val="24"/>
        </w:rPr>
        <w:t>（1）乙方逾期履行服务的，乙方应按逾期交付总额每日_______向甲方支付违约金，由甲方从待付货款中扣除。乙方无正当理由逾期超过约定日期_______仍不能交付的，视为“乙方不按合同约定履约”；</w:t>
      </w:r>
    </w:p>
    <w:p w14:paraId="1A88E937">
      <w:pPr>
        <w:pStyle w:val="23"/>
        <w:spacing w:line="360" w:lineRule="auto"/>
        <w:rPr>
          <w:rFonts w:hint="default" w:ascii="宋体" w:hAnsi="宋体" w:eastAsia="宋体" w:cs="宋体"/>
          <w:color w:val="auto"/>
          <w:sz w:val="24"/>
          <w:szCs w:val="24"/>
        </w:rPr>
      </w:pPr>
      <w:r>
        <w:rPr>
          <w:rFonts w:ascii="宋体" w:hAnsi="宋体" w:eastAsia="宋体" w:cs="宋体"/>
          <w:color w:val="auto"/>
          <w:sz w:val="24"/>
          <w:szCs w:val="24"/>
        </w:rPr>
        <w:t>（2）乙方所交付的产品不符合合同规定及《采购文件》规定标准的，甲方有权拒收，乙方愿意更换产品但逾期交货的，按乙方逾期交货处理。乙方拒绝更换产品的，视为“乙方不按合同约定履约”；</w:t>
      </w:r>
    </w:p>
    <w:p w14:paraId="2448AAF2">
      <w:pPr>
        <w:pStyle w:val="23"/>
        <w:spacing w:line="360" w:lineRule="auto"/>
        <w:rPr>
          <w:rFonts w:hint="default" w:ascii="宋体" w:hAnsi="宋体" w:eastAsia="宋体" w:cs="宋体"/>
          <w:color w:val="auto"/>
          <w:sz w:val="24"/>
          <w:szCs w:val="24"/>
        </w:rPr>
      </w:pPr>
      <w:r>
        <w:rPr>
          <w:rFonts w:ascii="宋体" w:hAnsi="宋体" w:eastAsia="宋体" w:cs="宋体"/>
          <w:color w:val="auto"/>
          <w:sz w:val="24"/>
          <w:szCs w:val="24"/>
        </w:rPr>
        <w:t>（3）乙方不按合同约定履约的，甲方可以解除采购合同，并对乙方已缴纳的履约保证金作“不予退还”处理。同时，乙方还须按向甲方支付违约金：</w:t>
      </w:r>
    </w:p>
    <w:p w14:paraId="52BB92A1">
      <w:pPr>
        <w:pStyle w:val="23"/>
        <w:spacing w:line="360" w:lineRule="auto"/>
        <w:rPr>
          <w:rFonts w:hint="default" w:ascii="宋体" w:hAnsi="宋体" w:eastAsia="宋体" w:cs="宋体"/>
          <w:color w:val="auto"/>
          <w:sz w:val="24"/>
          <w:szCs w:val="24"/>
        </w:rPr>
      </w:pPr>
      <w:r>
        <w:rPr>
          <w:rFonts w:ascii="宋体" w:hAnsi="宋体" w:eastAsia="宋体" w:cs="宋体"/>
          <w:color w:val="auto"/>
          <w:sz w:val="24"/>
          <w:szCs w:val="24"/>
        </w:rPr>
        <w:t>（4）其他违约情形</w:t>
      </w:r>
    </w:p>
    <w:p w14:paraId="7F6518D0">
      <w:pPr>
        <w:pStyle w:val="23"/>
        <w:spacing w:line="360" w:lineRule="auto"/>
        <w:rPr>
          <w:rFonts w:hint="default" w:ascii="宋体" w:hAnsi="宋体" w:eastAsia="宋体" w:cs="宋体"/>
          <w:color w:val="auto"/>
          <w:sz w:val="24"/>
          <w:szCs w:val="24"/>
        </w:rPr>
      </w:pPr>
      <w:r>
        <w:rPr>
          <w:rFonts w:ascii="宋体" w:hAnsi="宋体" w:eastAsia="宋体" w:cs="宋体"/>
          <w:b/>
          <w:color w:val="auto"/>
          <w:sz w:val="24"/>
          <w:szCs w:val="24"/>
        </w:rPr>
        <w:t>十一、不可抗力事件处理</w:t>
      </w:r>
    </w:p>
    <w:p w14:paraId="66B8A2D8">
      <w:pPr>
        <w:pStyle w:val="23"/>
        <w:spacing w:line="360" w:lineRule="auto"/>
        <w:rPr>
          <w:rFonts w:hint="default" w:ascii="宋体" w:hAnsi="宋体" w:eastAsia="宋体" w:cs="宋体"/>
          <w:color w:val="auto"/>
          <w:sz w:val="24"/>
          <w:szCs w:val="24"/>
        </w:rPr>
      </w:pPr>
      <w:r>
        <w:rPr>
          <w:rFonts w:ascii="宋体" w:hAnsi="宋体" w:eastAsia="宋体" w:cs="宋体"/>
          <w:color w:val="auto"/>
          <w:sz w:val="24"/>
          <w:szCs w:val="24"/>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01341351">
      <w:pPr>
        <w:pStyle w:val="23"/>
        <w:spacing w:line="360" w:lineRule="auto"/>
        <w:rPr>
          <w:rFonts w:hint="default" w:ascii="宋体" w:hAnsi="宋体" w:eastAsia="宋体" w:cs="宋体"/>
          <w:color w:val="auto"/>
          <w:sz w:val="24"/>
          <w:szCs w:val="24"/>
        </w:rPr>
      </w:pPr>
      <w:r>
        <w:rPr>
          <w:rFonts w:ascii="宋体" w:hAnsi="宋体" w:eastAsia="宋体" w:cs="宋体"/>
          <w:b/>
          <w:color w:val="auto"/>
          <w:sz w:val="24"/>
          <w:szCs w:val="24"/>
        </w:rPr>
        <w:t>十二、保密条款</w:t>
      </w:r>
    </w:p>
    <w:p w14:paraId="4C0054AA">
      <w:pPr>
        <w:pStyle w:val="23"/>
        <w:spacing w:line="360" w:lineRule="auto"/>
        <w:rPr>
          <w:rFonts w:hint="default" w:ascii="宋体" w:hAnsi="宋体" w:eastAsia="宋体" w:cs="宋体"/>
          <w:color w:val="auto"/>
          <w:sz w:val="24"/>
          <w:szCs w:val="24"/>
        </w:rPr>
      </w:pPr>
      <w:r>
        <w:rPr>
          <w:rFonts w:ascii="宋体" w:hAnsi="宋体" w:eastAsia="宋体" w:cs="宋体"/>
          <w:color w:val="auto"/>
          <w:sz w:val="24"/>
          <w:szCs w:val="24"/>
        </w:rPr>
        <w:t>12.1对于在采购和合同履行过程中所获悉的属于保密的内容，甲、乙双方均负有保密义务。</w:t>
      </w:r>
    </w:p>
    <w:p w14:paraId="5D307ADC">
      <w:pPr>
        <w:pStyle w:val="23"/>
        <w:spacing w:line="360" w:lineRule="auto"/>
        <w:rPr>
          <w:rFonts w:hint="default" w:ascii="宋体" w:hAnsi="宋体" w:eastAsia="宋体" w:cs="宋体"/>
          <w:color w:val="auto"/>
          <w:sz w:val="24"/>
          <w:szCs w:val="24"/>
        </w:rPr>
      </w:pPr>
      <w:r>
        <w:rPr>
          <w:rFonts w:ascii="宋体" w:hAnsi="宋体" w:eastAsia="宋体" w:cs="宋体"/>
          <w:color w:val="auto"/>
          <w:sz w:val="24"/>
          <w:szCs w:val="24"/>
        </w:rPr>
        <w:t>12.2其他</w:t>
      </w:r>
    </w:p>
    <w:p w14:paraId="12D12237">
      <w:pPr>
        <w:pStyle w:val="23"/>
        <w:spacing w:line="360" w:lineRule="auto"/>
        <w:rPr>
          <w:rFonts w:hint="default" w:ascii="宋体" w:hAnsi="宋体" w:eastAsia="宋体" w:cs="宋体"/>
          <w:color w:val="auto"/>
          <w:sz w:val="24"/>
          <w:szCs w:val="24"/>
        </w:rPr>
      </w:pPr>
      <w:r>
        <w:rPr>
          <w:rFonts w:ascii="宋体" w:hAnsi="宋体" w:eastAsia="宋体" w:cs="宋体"/>
          <w:b/>
          <w:color w:val="auto"/>
          <w:sz w:val="24"/>
          <w:szCs w:val="24"/>
        </w:rPr>
        <w:t>十三、解决争议的方法</w:t>
      </w:r>
    </w:p>
    <w:p w14:paraId="71981E98">
      <w:pPr>
        <w:pStyle w:val="23"/>
        <w:spacing w:line="360" w:lineRule="auto"/>
        <w:rPr>
          <w:rFonts w:hint="default" w:ascii="宋体" w:hAnsi="宋体" w:eastAsia="宋体" w:cs="宋体"/>
          <w:color w:val="auto"/>
          <w:sz w:val="24"/>
          <w:szCs w:val="24"/>
        </w:rPr>
      </w:pPr>
      <w:r>
        <w:rPr>
          <w:rFonts w:ascii="宋体" w:hAnsi="宋体" w:eastAsia="宋体" w:cs="宋体"/>
          <w:color w:val="auto"/>
          <w:sz w:val="24"/>
          <w:szCs w:val="24"/>
        </w:rPr>
        <w:t>13.1甲、乙双方协商解决。</w:t>
      </w:r>
    </w:p>
    <w:p w14:paraId="24255898">
      <w:pPr>
        <w:pStyle w:val="23"/>
        <w:spacing w:line="360" w:lineRule="auto"/>
        <w:rPr>
          <w:rFonts w:hint="default" w:ascii="宋体" w:hAnsi="宋体" w:eastAsia="宋体" w:cs="宋体"/>
          <w:color w:val="auto"/>
          <w:sz w:val="24"/>
          <w:szCs w:val="24"/>
        </w:rPr>
      </w:pPr>
      <w:r>
        <w:rPr>
          <w:rFonts w:ascii="宋体" w:hAnsi="宋体" w:eastAsia="宋体" w:cs="宋体"/>
          <w:color w:val="auto"/>
          <w:sz w:val="24"/>
          <w:szCs w:val="24"/>
        </w:rPr>
        <w:t>13.2若协商解决不成，则通过下列途径之一解决：</w:t>
      </w:r>
    </w:p>
    <w:p w14:paraId="0693454A">
      <w:pPr>
        <w:pStyle w:val="23"/>
        <w:spacing w:line="360" w:lineRule="auto"/>
        <w:rPr>
          <w:rFonts w:hint="default" w:ascii="宋体" w:hAnsi="宋体" w:eastAsia="宋体" w:cs="宋体"/>
          <w:color w:val="auto"/>
          <w:sz w:val="24"/>
          <w:szCs w:val="24"/>
        </w:rPr>
      </w:pPr>
    </w:p>
    <w:p w14:paraId="4B706B6C">
      <w:pPr>
        <w:pStyle w:val="23"/>
        <w:spacing w:line="360" w:lineRule="auto"/>
        <w:rPr>
          <w:rFonts w:hint="default" w:ascii="宋体" w:hAnsi="宋体" w:eastAsia="宋体" w:cs="宋体"/>
          <w:color w:val="auto"/>
          <w:sz w:val="24"/>
          <w:szCs w:val="24"/>
        </w:rPr>
      </w:pPr>
      <w:r>
        <w:rPr>
          <w:rFonts w:ascii="宋体" w:hAnsi="宋体" w:eastAsia="宋体" w:cs="宋体"/>
          <w:color w:val="auto"/>
          <w:sz w:val="24"/>
          <w:szCs w:val="24"/>
        </w:rPr>
        <w:t>提交仲裁委员会仲裁，具体如下：</w:t>
      </w:r>
    </w:p>
    <w:p w14:paraId="5C0421A7">
      <w:pPr>
        <w:pStyle w:val="23"/>
        <w:spacing w:line="360" w:lineRule="auto"/>
        <w:rPr>
          <w:rFonts w:hint="default" w:ascii="宋体" w:hAnsi="宋体" w:eastAsia="宋体" w:cs="宋体"/>
          <w:color w:val="auto"/>
          <w:sz w:val="24"/>
          <w:szCs w:val="24"/>
        </w:rPr>
      </w:pPr>
      <w:r>
        <w:rPr>
          <w:rFonts w:ascii="宋体" w:hAnsi="宋体" w:eastAsia="宋体" w:cs="宋体"/>
          <w:color w:val="auto"/>
          <w:sz w:val="24"/>
          <w:szCs w:val="24"/>
        </w:rPr>
        <w:t>向人民法院提起诉讼，具体如下：</w:t>
      </w:r>
    </w:p>
    <w:p w14:paraId="55D57543">
      <w:pPr>
        <w:pStyle w:val="23"/>
        <w:spacing w:line="360" w:lineRule="auto"/>
        <w:rPr>
          <w:rFonts w:hint="default" w:ascii="宋体" w:hAnsi="宋体" w:eastAsia="宋体" w:cs="宋体"/>
          <w:b/>
          <w:color w:val="auto"/>
          <w:sz w:val="24"/>
          <w:szCs w:val="24"/>
          <w:lang w:eastAsia="zh-CN"/>
        </w:rPr>
      </w:pPr>
      <w:r>
        <w:rPr>
          <w:rFonts w:ascii="宋体" w:hAnsi="宋体" w:eastAsia="宋体" w:cs="宋体"/>
          <w:b/>
          <w:color w:val="auto"/>
          <w:sz w:val="24"/>
          <w:szCs w:val="24"/>
        </w:rPr>
        <w:t>十四、合同其他条款</w:t>
      </w:r>
    </w:p>
    <w:p w14:paraId="37E83AFF">
      <w:pPr>
        <w:pStyle w:val="23"/>
        <w:spacing w:line="360" w:lineRule="auto"/>
        <w:rPr>
          <w:rFonts w:hint="default" w:ascii="宋体" w:hAnsi="宋体" w:eastAsia="宋体" w:cs="宋体"/>
          <w:b/>
          <w:color w:val="auto"/>
          <w:sz w:val="24"/>
          <w:szCs w:val="24"/>
          <w:lang w:eastAsia="zh-CN"/>
        </w:rPr>
      </w:pPr>
    </w:p>
    <w:p w14:paraId="34386491">
      <w:pPr>
        <w:pStyle w:val="23"/>
        <w:spacing w:line="360" w:lineRule="auto"/>
        <w:rPr>
          <w:rFonts w:hint="default" w:ascii="宋体" w:hAnsi="宋体" w:eastAsia="宋体" w:cs="宋体"/>
          <w:color w:val="auto"/>
          <w:sz w:val="24"/>
          <w:szCs w:val="24"/>
        </w:rPr>
      </w:pPr>
      <w:r>
        <w:rPr>
          <w:rFonts w:ascii="宋体" w:hAnsi="宋体" w:eastAsia="宋体" w:cs="宋体"/>
          <w:b/>
          <w:color w:val="auto"/>
          <w:sz w:val="24"/>
          <w:szCs w:val="24"/>
        </w:rPr>
        <w:t>十五、其他约定</w:t>
      </w:r>
    </w:p>
    <w:p w14:paraId="6A0A64B6">
      <w:pPr>
        <w:pStyle w:val="23"/>
        <w:spacing w:line="360" w:lineRule="auto"/>
        <w:rPr>
          <w:rFonts w:hint="default" w:ascii="宋体" w:hAnsi="宋体" w:eastAsia="宋体" w:cs="宋体"/>
          <w:color w:val="auto"/>
          <w:sz w:val="24"/>
          <w:szCs w:val="24"/>
        </w:rPr>
      </w:pPr>
      <w:r>
        <w:rPr>
          <w:rFonts w:ascii="宋体" w:hAnsi="宋体" w:eastAsia="宋体" w:cs="宋体"/>
          <w:color w:val="auto"/>
          <w:sz w:val="24"/>
          <w:szCs w:val="24"/>
        </w:rPr>
        <w:t>15.1合同文件与本合同具有同等法律效力。</w:t>
      </w:r>
    </w:p>
    <w:p w14:paraId="1BCC7EF7">
      <w:pPr>
        <w:pStyle w:val="23"/>
        <w:spacing w:line="360" w:lineRule="auto"/>
        <w:rPr>
          <w:rFonts w:hint="default" w:ascii="宋体" w:hAnsi="宋体" w:eastAsia="宋体" w:cs="宋体"/>
          <w:color w:val="auto"/>
          <w:sz w:val="24"/>
          <w:szCs w:val="24"/>
        </w:rPr>
      </w:pPr>
      <w:r>
        <w:rPr>
          <w:rFonts w:ascii="宋体" w:hAnsi="宋体" w:eastAsia="宋体" w:cs="宋体"/>
          <w:color w:val="auto"/>
          <w:sz w:val="24"/>
          <w:szCs w:val="24"/>
        </w:rPr>
        <w:t>15.2合同生效：合同经双方法定代表人或委托代理人签字并加盖单位公章后生效；</w:t>
      </w:r>
    </w:p>
    <w:p w14:paraId="730A74F0">
      <w:pPr>
        <w:pStyle w:val="23"/>
        <w:spacing w:line="360" w:lineRule="auto"/>
        <w:rPr>
          <w:rFonts w:hint="default" w:ascii="宋体" w:hAnsi="宋体" w:eastAsia="宋体" w:cs="宋体"/>
          <w:color w:val="auto"/>
          <w:sz w:val="24"/>
          <w:szCs w:val="24"/>
        </w:rPr>
      </w:pPr>
      <w:r>
        <w:rPr>
          <w:rFonts w:ascii="宋体" w:hAnsi="宋体" w:eastAsia="宋体" w:cs="宋体"/>
          <w:color w:val="auto"/>
          <w:sz w:val="24"/>
          <w:szCs w:val="24"/>
        </w:rPr>
        <w:t>15.3本合同未尽事宜，遵照《中华人民共和国民法典》有关条文执行。</w:t>
      </w:r>
    </w:p>
    <w:p w14:paraId="7C8DBE6B">
      <w:pPr>
        <w:pStyle w:val="23"/>
        <w:spacing w:line="360" w:lineRule="auto"/>
        <w:rPr>
          <w:rFonts w:hint="default" w:ascii="宋体" w:hAnsi="宋体" w:eastAsia="宋体" w:cs="宋体"/>
          <w:color w:val="auto"/>
          <w:sz w:val="24"/>
          <w:szCs w:val="24"/>
        </w:rPr>
      </w:pPr>
      <w:r>
        <w:rPr>
          <w:rFonts w:ascii="宋体" w:hAnsi="宋体" w:eastAsia="宋体" w:cs="宋体"/>
          <w:color w:val="auto"/>
          <w:sz w:val="24"/>
          <w:szCs w:val="24"/>
        </w:rPr>
        <w:t>15.4本合同正本一式_______份，具有同等法律效力，甲方、乙方各执_______份；副本_______份，_______</w:t>
      </w:r>
    </w:p>
    <w:p w14:paraId="79FD17E9">
      <w:pPr>
        <w:pStyle w:val="23"/>
        <w:spacing w:line="360" w:lineRule="auto"/>
        <w:rPr>
          <w:rFonts w:hint="default" w:ascii="宋体" w:hAnsi="宋体" w:eastAsia="宋体" w:cs="宋体"/>
          <w:color w:val="auto"/>
          <w:sz w:val="24"/>
          <w:szCs w:val="24"/>
        </w:rPr>
      </w:pPr>
      <w:r>
        <w:rPr>
          <w:rFonts w:ascii="宋体" w:hAnsi="宋体" w:eastAsia="宋体" w:cs="宋体"/>
          <w:color w:val="auto"/>
          <w:sz w:val="24"/>
          <w:szCs w:val="24"/>
        </w:rPr>
        <w:t>15.</w:t>
      </w:r>
      <w:r>
        <w:rPr>
          <w:rFonts w:ascii="宋体" w:hAnsi="宋体" w:eastAsia="宋体" w:cs="宋体"/>
          <w:color w:val="auto"/>
          <w:sz w:val="24"/>
          <w:szCs w:val="24"/>
          <w:lang w:eastAsia="zh-CN"/>
        </w:rPr>
        <w:t>5</w:t>
      </w:r>
      <w:r>
        <w:rPr>
          <w:rFonts w:ascii="宋体" w:hAnsi="宋体" w:eastAsia="宋体" w:cs="宋体"/>
          <w:color w:val="auto"/>
          <w:sz w:val="24"/>
          <w:szCs w:val="24"/>
        </w:rPr>
        <w:t>其他</w:t>
      </w:r>
    </w:p>
    <w:p w14:paraId="4FEC650B">
      <w:pPr>
        <w:pStyle w:val="23"/>
        <w:spacing w:line="360" w:lineRule="auto"/>
        <w:rPr>
          <w:rFonts w:hint="default" w:ascii="宋体" w:hAnsi="宋体" w:eastAsia="宋体" w:cs="宋体"/>
          <w:b/>
          <w:color w:val="auto"/>
          <w:sz w:val="24"/>
          <w:szCs w:val="24"/>
          <w:lang w:eastAsia="zh-CN"/>
        </w:rPr>
      </w:pPr>
      <w:r>
        <w:rPr>
          <w:rFonts w:ascii="宋体" w:hAnsi="宋体" w:eastAsia="宋体" w:cs="宋体"/>
          <w:b/>
          <w:color w:val="auto"/>
          <w:sz w:val="24"/>
          <w:szCs w:val="24"/>
        </w:rPr>
        <w:t>十六、合同附件</w:t>
      </w:r>
    </w:p>
    <w:p w14:paraId="2F4DBC33">
      <w:pPr>
        <w:pStyle w:val="23"/>
        <w:spacing w:line="360" w:lineRule="auto"/>
        <w:rPr>
          <w:rFonts w:hint="default" w:ascii="宋体" w:hAnsi="宋体" w:eastAsia="宋体" w:cs="宋体"/>
          <w:b/>
          <w:color w:val="auto"/>
          <w:sz w:val="24"/>
          <w:szCs w:val="24"/>
          <w:lang w:eastAsia="zh-CN"/>
        </w:rPr>
      </w:pPr>
    </w:p>
    <w:p w14:paraId="77898C20">
      <w:pPr>
        <w:pStyle w:val="23"/>
        <w:spacing w:line="360" w:lineRule="auto"/>
        <w:rPr>
          <w:rFonts w:hint="default" w:ascii="宋体" w:hAnsi="宋体" w:eastAsia="宋体" w:cs="宋体"/>
          <w:color w:val="auto"/>
          <w:sz w:val="24"/>
          <w:szCs w:val="24"/>
        </w:rPr>
      </w:pPr>
    </w:p>
    <w:p w14:paraId="1993739B">
      <w:pPr>
        <w:pStyle w:val="23"/>
        <w:spacing w:line="360" w:lineRule="auto"/>
        <w:rPr>
          <w:rFonts w:hint="default" w:ascii="宋体" w:hAnsi="宋体" w:eastAsia="宋体" w:cs="宋体"/>
          <w:color w:val="auto"/>
          <w:sz w:val="24"/>
          <w:szCs w:val="24"/>
        </w:rPr>
      </w:pPr>
      <w:r>
        <w:rPr>
          <w:rFonts w:ascii="宋体" w:hAnsi="宋体" w:eastAsia="宋体" w:cs="宋体"/>
          <w:color w:val="auto"/>
          <w:sz w:val="24"/>
          <w:szCs w:val="24"/>
        </w:rPr>
        <w:t>甲方（采购人）：</w:t>
      </w:r>
    </w:p>
    <w:p w14:paraId="2F51D772">
      <w:pPr>
        <w:pStyle w:val="23"/>
        <w:spacing w:line="360" w:lineRule="auto"/>
        <w:rPr>
          <w:rFonts w:hint="default" w:ascii="宋体" w:hAnsi="宋体" w:eastAsia="宋体" w:cs="宋体"/>
          <w:color w:val="auto"/>
          <w:sz w:val="24"/>
          <w:szCs w:val="24"/>
        </w:rPr>
      </w:pPr>
      <w:r>
        <w:rPr>
          <w:rFonts w:ascii="宋体" w:hAnsi="宋体" w:eastAsia="宋体" w:cs="宋体"/>
          <w:color w:val="auto"/>
          <w:sz w:val="24"/>
          <w:szCs w:val="24"/>
        </w:rPr>
        <w:t>法定（授权）代表人：</w:t>
      </w:r>
    </w:p>
    <w:p w14:paraId="45A3F2DB">
      <w:pPr>
        <w:pStyle w:val="23"/>
        <w:spacing w:line="360" w:lineRule="auto"/>
        <w:rPr>
          <w:rFonts w:hint="default" w:ascii="宋体" w:hAnsi="宋体" w:eastAsia="宋体" w:cs="宋体"/>
          <w:color w:val="auto"/>
          <w:sz w:val="24"/>
          <w:szCs w:val="24"/>
        </w:rPr>
      </w:pPr>
      <w:r>
        <w:rPr>
          <w:rFonts w:ascii="宋体" w:hAnsi="宋体" w:eastAsia="宋体" w:cs="宋体"/>
          <w:color w:val="auto"/>
          <w:sz w:val="24"/>
          <w:szCs w:val="24"/>
        </w:rPr>
        <w:t>纳税人识别号：</w:t>
      </w:r>
    </w:p>
    <w:p w14:paraId="074C50CF">
      <w:pPr>
        <w:pStyle w:val="23"/>
        <w:spacing w:line="360" w:lineRule="auto"/>
        <w:rPr>
          <w:rFonts w:hint="default" w:ascii="宋体" w:hAnsi="宋体" w:eastAsia="宋体" w:cs="宋体"/>
          <w:color w:val="auto"/>
          <w:sz w:val="24"/>
          <w:szCs w:val="24"/>
        </w:rPr>
      </w:pPr>
      <w:r>
        <w:rPr>
          <w:rFonts w:ascii="宋体" w:hAnsi="宋体" w:eastAsia="宋体" w:cs="宋体"/>
          <w:color w:val="auto"/>
          <w:sz w:val="24"/>
          <w:szCs w:val="24"/>
        </w:rPr>
        <w:t>开户银行：</w:t>
      </w:r>
    </w:p>
    <w:p w14:paraId="1676144F">
      <w:pPr>
        <w:pStyle w:val="23"/>
        <w:spacing w:line="360" w:lineRule="auto"/>
        <w:rPr>
          <w:rFonts w:hint="default" w:ascii="宋体" w:hAnsi="宋体" w:eastAsia="宋体" w:cs="宋体"/>
          <w:color w:val="auto"/>
          <w:sz w:val="24"/>
          <w:szCs w:val="24"/>
        </w:rPr>
      </w:pPr>
      <w:r>
        <w:rPr>
          <w:rFonts w:ascii="宋体" w:hAnsi="宋体" w:eastAsia="宋体" w:cs="宋体"/>
          <w:color w:val="auto"/>
          <w:sz w:val="24"/>
          <w:szCs w:val="24"/>
        </w:rPr>
        <w:t>账号：</w:t>
      </w:r>
    </w:p>
    <w:p w14:paraId="59FDBC04">
      <w:pPr>
        <w:pStyle w:val="23"/>
        <w:spacing w:line="360" w:lineRule="auto"/>
        <w:rPr>
          <w:rFonts w:hint="default" w:ascii="宋体" w:hAnsi="宋体" w:eastAsia="宋体" w:cs="宋体"/>
          <w:color w:val="auto"/>
          <w:sz w:val="24"/>
          <w:szCs w:val="24"/>
        </w:rPr>
      </w:pPr>
    </w:p>
    <w:p w14:paraId="52703D15">
      <w:pPr>
        <w:pStyle w:val="23"/>
        <w:spacing w:line="360" w:lineRule="auto"/>
        <w:rPr>
          <w:rFonts w:hint="default" w:ascii="宋体" w:hAnsi="宋体" w:eastAsia="宋体" w:cs="宋体"/>
          <w:color w:val="auto"/>
          <w:sz w:val="24"/>
          <w:szCs w:val="24"/>
        </w:rPr>
      </w:pPr>
    </w:p>
    <w:p w14:paraId="4FB79068">
      <w:pPr>
        <w:pStyle w:val="23"/>
        <w:spacing w:line="360" w:lineRule="auto"/>
        <w:rPr>
          <w:rFonts w:hint="default" w:ascii="宋体" w:hAnsi="宋体" w:eastAsia="宋体" w:cs="宋体"/>
          <w:color w:val="auto"/>
          <w:sz w:val="24"/>
          <w:szCs w:val="24"/>
        </w:rPr>
      </w:pPr>
      <w:r>
        <w:rPr>
          <w:rFonts w:ascii="宋体" w:hAnsi="宋体" w:eastAsia="宋体" w:cs="宋体"/>
          <w:color w:val="auto"/>
          <w:sz w:val="24"/>
          <w:szCs w:val="24"/>
        </w:rPr>
        <w:t>乙方（中标或成交人）：</w:t>
      </w:r>
    </w:p>
    <w:p w14:paraId="453D9061">
      <w:pPr>
        <w:pStyle w:val="23"/>
        <w:spacing w:line="360" w:lineRule="auto"/>
        <w:rPr>
          <w:rFonts w:hint="default" w:ascii="宋体" w:hAnsi="宋体" w:eastAsia="宋体" w:cs="宋体"/>
          <w:color w:val="auto"/>
          <w:sz w:val="24"/>
          <w:szCs w:val="24"/>
        </w:rPr>
      </w:pPr>
      <w:r>
        <w:rPr>
          <w:rFonts w:ascii="宋体" w:hAnsi="宋体" w:eastAsia="宋体" w:cs="宋体"/>
          <w:color w:val="auto"/>
          <w:sz w:val="24"/>
          <w:szCs w:val="24"/>
        </w:rPr>
        <w:t>法定（授权）代表人：</w:t>
      </w:r>
    </w:p>
    <w:p w14:paraId="36372586">
      <w:pPr>
        <w:pStyle w:val="23"/>
        <w:spacing w:line="360" w:lineRule="auto"/>
        <w:rPr>
          <w:rFonts w:hint="default" w:ascii="宋体" w:hAnsi="宋体" w:eastAsia="宋体" w:cs="宋体"/>
          <w:color w:val="auto"/>
          <w:sz w:val="24"/>
          <w:szCs w:val="24"/>
        </w:rPr>
      </w:pPr>
      <w:r>
        <w:rPr>
          <w:rFonts w:ascii="宋体" w:hAnsi="宋体" w:eastAsia="宋体" w:cs="宋体"/>
          <w:color w:val="auto"/>
          <w:sz w:val="24"/>
          <w:szCs w:val="24"/>
        </w:rPr>
        <w:t>纳税人识别号：</w:t>
      </w:r>
    </w:p>
    <w:p w14:paraId="5272480F">
      <w:pPr>
        <w:pStyle w:val="23"/>
        <w:spacing w:line="360" w:lineRule="auto"/>
        <w:rPr>
          <w:rFonts w:hint="default" w:ascii="宋体" w:hAnsi="宋体" w:eastAsia="宋体" w:cs="宋体"/>
          <w:color w:val="auto"/>
          <w:sz w:val="24"/>
          <w:szCs w:val="24"/>
        </w:rPr>
      </w:pPr>
      <w:r>
        <w:rPr>
          <w:rFonts w:ascii="宋体" w:hAnsi="宋体" w:eastAsia="宋体" w:cs="宋体"/>
          <w:color w:val="auto"/>
          <w:sz w:val="24"/>
          <w:szCs w:val="24"/>
        </w:rPr>
        <w:t>开户银行：</w:t>
      </w:r>
    </w:p>
    <w:p w14:paraId="6A4716FE">
      <w:pPr>
        <w:pStyle w:val="23"/>
        <w:spacing w:line="360" w:lineRule="auto"/>
        <w:rPr>
          <w:rFonts w:hint="default" w:ascii="宋体" w:hAnsi="宋体" w:eastAsia="宋体" w:cs="宋体"/>
          <w:color w:val="auto"/>
          <w:sz w:val="24"/>
          <w:szCs w:val="24"/>
        </w:rPr>
      </w:pPr>
      <w:r>
        <w:rPr>
          <w:rFonts w:ascii="宋体" w:hAnsi="宋体" w:eastAsia="宋体" w:cs="宋体"/>
          <w:color w:val="auto"/>
          <w:sz w:val="24"/>
          <w:szCs w:val="24"/>
        </w:rPr>
        <w:t>账号：</w:t>
      </w:r>
    </w:p>
    <w:p w14:paraId="1F24738C">
      <w:pPr>
        <w:pStyle w:val="23"/>
        <w:spacing w:line="360" w:lineRule="auto"/>
        <w:rPr>
          <w:rFonts w:hint="default" w:ascii="宋体" w:hAnsi="宋体" w:eastAsia="宋体" w:cs="宋体"/>
          <w:color w:val="auto"/>
          <w:sz w:val="24"/>
          <w:szCs w:val="24"/>
        </w:rPr>
      </w:pPr>
    </w:p>
    <w:p w14:paraId="20CBFC93">
      <w:pPr>
        <w:pStyle w:val="23"/>
        <w:spacing w:line="360" w:lineRule="auto"/>
        <w:rPr>
          <w:rFonts w:hint="default" w:ascii="宋体" w:hAnsi="宋体" w:eastAsia="宋体" w:cs="宋体"/>
          <w:color w:val="auto"/>
          <w:sz w:val="24"/>
          <w:szCs w:val="24"/>
        </w:rPr>
      </w:pPr>
      <w:r>
        <w:rPr>
          <w:rFonts w:ascii="宋体" w:hAnsi="宋体" w:eastAsia="宋体" w:cs="宋体"/>
          <w:color w:val="auto"/>
          <w:sz w:val="24"/>
          <w:szCs w:val="24"/>
        </w:rPr>
        <w:t>签订地点：__________</w:t>
      </w:r>
    </w:p>
    <w:p w14:paraId="5664B91C">
      <w:pPr>
        <w:pStyle w:val="23"/>
        <w:spacing w:line="360" w:lineRule="auto"/>
        <w:rPr>
          <w:rFonts w:hint="default"/>
          <w:color w:val="auto"/>
        </w:rPr>
      </w:pPr>
      <w:r>
        <w:rPr>
          <w:rFonts w:ascii="宋体" w:hAnsi="宋体" w:eastAsia="宋体" w:cs="宋体"/>
          <w:color w:val="auto"/>
          <w:sz w:val="24"/>
          <w:szCs w:val="24"/>
        </w:rPr>
        <w:t>签订日期：___年___月___日</w:t>
      </w:r>
    </w:p>
    <w:p w14:paraId="2DF94B49">
      <w:pPr>
        <w:rPr>
          <w:b/>
          <w:color w:val="auto"/>
          <w:sz w:val="36"/>
        </w:rPr>
      </w:pPr>
      <w:r>
        <w:rPr>
          <w:b/>
          <w:color w:val="auto"/>
          <w:sz w:val="36"/>
        </w:rPr>
        <w:br w:type="page"/>
      </w:r>
    </w:p>
    <w:p w14:paraId="471EC698">
      <w:pPr>
        <w:pStyle w:val="23"/>
        <w:jc w:val="center"/>
        <w:outlineLvl w:val="0"/>
        <w:rPr>
          <w:rFonts w:hint="default"/>
          <w:b/>
          <w:color w:val="auto"/>
          <w:sz w:val="36"/>
        </w:rPr>
      </w:pPr>
      <w:r>
        <w:rPr>
          <w:b/>
          <w:color w:val="auto"/>
          <w:sz w:val="36"/>
        </w:rPr>
        <w:t>第五章  首次响应文件格式</w:t>
      </w:r>
    </w:p>
    <w:p w14:paraId="4F335515">
      <w:pPr>
        <w:pStyle w:val="23"/>
        <w:jc w:val="center"/>
        <w:rPr>
          <w:rFonts w:hint="default"/>
          <w:color w:val="auto"/>
        </w:rPr>
      </w:pPr>
      <w:r>
        <w:rPr>
          <w:b/>
          <w:color w:val="auto"/>
          <w:sz w:val="28"/>
        </w:rPr>
        <w:t>编制说明</w:t>
      </w:r>
    </w:p>
    <w:p w14:paraId="19301B87">
      <w:pPr>
        <w:pStyle w:val="23"/>
        <w:ind w:firstLine="480"/>
        <w:jc w:val="both"/>
        <w:rPr>
          <w:rFonts w:hint="default"/>
          <w:color w:val="auto"/>
        </w:rPr>
      </w:pPr>
      <w:r>
        <w:rPr>
          <w:color w:val="auto"/>
        </w:rPr>
        <w:t>1、本附件所有格式为响应文件的组成部分，供采购人或代理机构编制谈判文件时参考使用。由于新增政策、行业管理规定或者不同项目实际特点需要</w:t>
      </w:r>
      <w:r>
        <w:rPr>
          <w:color w:val="auto"/>
          <w:lang w:eastAsia="zh-CN"/>
        </w:rPr>
        <w:t>，</w:t>
      </w:r>
      <w:r>
        <w:rPr>
          <w:color w:val="auto"/>
        </w:rPr>
        <w:t>则采购人或代理机构可以对有关表格进行必要的补充或修改，以满足实际项目的使用。</w:t>
      </w:r>
    </w:p>
    <w:p w14:paraId="058CAE50">
      <w:pPr>
        <w:pStyle w:val="23"/>
        <w:rPr>
          <w:rFonts w:hint="default"/>
          <w:color w:val="auto"/>
        </w:rPr>
      </w:pPr>
    </w:p>
    <w:p w14:paraId="129BE0E4">
      <w:pPr>
        <w:pStyle w:val="23"/>
        <w:rPr>
          <w:rFonts w:hint="default"/>
          <w:color w:val="auto"/>
        </w:rPr>
      </w:pPr>
      <w:r>
        <w:rPr>
          <w:color w:val="auto"/>
        </w:rPr>
        <w:t xml:space="preserve"> </w:t>
      </w:r>
    </w:p>
    <w:p w14:paraId="3694F9DE">
      <w:pPr>
        <w:pStyle w:val="23"/>
        <w:jc w:val="center"/>
        <w:rPr>
          <w:rFonts w:hint="default"/>
          <w:color w:val="auto"/>
        </w:rPr>
      </w:pPr>
      <w:r>
        <w:rPr>
          <w:b/>
          <w:color w:val="auto"/>
          <w:sz w:val="36"/>
        </w:rPr>
        <w:t>福建省政府采购项目竞争性谈判</w:t>
      </w:r>
    </w:p>
    <w:p w14:paraId="56B982C8">
      <w:pPr>
        <w:pStyle w:val="23"/>
        <w:jc w:val="center"/>
        <w:rPr>
          <w:rFonts w:hint="default"/>
          <w:color w:val="auto"/>
        </w:rPr>
      </w:pPr>
      <w:r>
        <w:rPr>
          <w:b/>
          <w:color w:val="auto"/>
          <w:sz w:val="28"/>
        </w:rPr>
        <w:t>响应文件</w:t>
      </w:r>
    </w:p>
    <w:p w14:paraId="575CDFCB">
      <w:pPr>
        <w:pStyle w:val="23"/>
        <w:jc w:val="center"/>
        <w:rPr>
          <w:rFonts w:hint="default"/>
          <w:b/>
          <w:color w:val="auto"/>
          <w:sz w:val="28"/>
          <w:lang w:eastAsia="zh-CN"/>
        </w:rPr>
      </w:pPr>
      <w:r>
        <w:rPr>
          <w:b/>
          <w:color w:val="auto"/>
          <w:sz w:val="28"/>
        </w:rPr>
        <w:t>（首次）</w:t>
      </w:r>
    </w:p>
    <w:p w14:paraId="6A0983F1">
      <w:pPr>
        <w:pStyle w:val="23"/>
        <w:jc w:val="center"/>
        <w:rPr>
          <w:rFonts w:hint="default"/>
          <w:b/>
          <w:color w:val="auto"/>
          <w:sz w:val="28"/>
          <w:lang w:eastAsia="zh-CN"/>
        </w:rPr>
      </w:pPr>
    </w:p>
    <w:p w14:paraId="031690A9">
      <w:pPr>
        <w:pStyle w:val="23"/>
        <w:jc w:val="center"/>
        <w:rPr>
          <w:rFonts w:hint="default"/>
          <w:color w:val="auto"/>
          <w:lang w:eastAsia="zh-CN"/>
        </w:rPr>
      </w:pPr>
    </w:p>
    <w:p w14:paraId="39D87132">
      <w:pPr>
        <w:pStyle w:val="23"/>
        <w:jc w:val="center"/>
        <w:rPr>
          <w:rFonts w:hint="default"/>
          <w:color w:val="auto"/>
          <w:lang w:eastAsia="zh-CN"/>
        </w:rPr>
      </w:pPr>
    </w:p>
    <w:p w14:paraId="35C52E67">
      <w:pPr>
        <w:pStyle w:val="23"/>
        <w:jc w:val="center"/>
        <w:rPr>
          <w:rFonts w:hint="default"/>
          <w:color w:val="auto"/>
        </w:rPr>
      </w:pPr>
      <w:r>
        <w:rPr>
          <w:b/>
          <w:color w:val="auto"/>
          <w:sz w:val="28"/>
        </w:rPr>
        <w:t>项目名称：</w:t>
      </w:r>
    </w:p>
    <w:p w14:paraId="3C7969CF">
      <w:pPr>
        <w:pStyle w:val="23"/>
        <w:jc w:val="center"/>
        <w:rPr>
          <w:rFonts w:hint="default"/>
          <w:color w:val="auto"/>
        </w:rPr>
      </w:pPr>
      <w:r>
        <w:rPr>
          <w:b/>
          <w:color w:val="auto"/>
          <w:sz w:val="28"/>
        </w:rPr>
        <w:t>项目编号：</w:t>
      </w:r>
    </w:p>
    <w:p w14:paraId="2A9B68D3">
      <w:pPr>
        <w:pStyle w:val="23"/>
        <w:jc w:val="center"/>
        <w:rPr>
          <w:rFonts w:hint="default"/>
          <w:b/>
          <w:color w:val="auto"/>
          <w:sz w:val="28"/>
          <w:lang w:eastAsia="zh-CN"/>
        </w:rPr>
      </w:pPr>
      <w:r>
        <w:rPr>
          <w:b/>
          <w:color w:val="auto"/>
          <w:sz w:val="28"/>
        </w:rPr>
        <w:t>采购包</w:t>
      </w:r>
      <w:r>
        <w:rPr>
          <w:b/>
          <w:color w:val="auto"/>
          <w:sz w:val="28"/>
          <w:lang w:eastAsia="zh-CN"/>
        </w:rPr>
        <w:t>：</w:t>
      </w:r>
    </w:p>
    <w:p w14:paraId="0265B0C6">
      <w:pPr>
        <w:pStyle w:val="23"/>
        <w:jc w:val="center"/>
        <w:rPr>
          <w:rFonts w:hint="default"/>
          <w:b/>
          <w:color w:val="auto"/>
          <w:sz w:val="28"/>
          <w:lang w:eastAsia="zh-CN"/>
        </w:rPr>
      </w:pPr>
    </w:p>
    <w:p w14:paraId="0A6B40DC">
      <w:pPr>
        <w:pStyle w:val="23"/>
        <w:jc w:val="center"/>
        <w:rPr>
          <w:rFonts w:hint="default"/>
          <w:color w:val="auto"/>
          <w:lang w:eastAsia="zh-CN"/>
        </w:rPr>
      </w:pPr>
    </w:p>
    <w:p w14:paraId="77596352">
      <w:pPr>
        <w:pStyle w:val="23"/>
        <w:jc w:val="center"/>
        <w:rPr>
          <w:rFonts w:hint="default"/>
          <w:color w:val="auto"/>
          <w:lang w:eastAsia="zh-CN"/>
        </w:rPr>
      </w:pPr>
    </w:p>
    <w:p w14:paraId="674B4734">
      <w:pPr>
        <w:pStyle w:val="23"/>
        <w:jc w:val="center"/>
        <w:rPr>
          <w:rFonts w:hint="default"/>
          <w:color w:val="auto"/>
        </w:rPr>
      </w:pPr>
      <w:r>
        <w:rPr>
          <w:b/>
          <w:color w:val="auto"/>
          <w:sz w:val="28"/>
        </w:rPr>
        <w:t>供应商名称：</w:t>
      </w:r>
    </w:p>
    <w:p w14:paraId="32D22FA4">
      <w:pPr>
        <w:pStyle w:val="23"/>
        <w:jc w:val="center"/>
        <w:rPr>
          <w:rFonts w:hint="default"/>
          <w:color w:val="auto"/>
        </w:rPr>
      </w:pPr>
      <w:r>
        <w:rPr>
          <w:b/>
          <w:color w:val="auto"/>
          <w:sz w:val="28"/>
        </w:rPr>
        <w:t>日   期：</w:t>
      </w:r>
    </w:p>
    <w:p w14:paraId="5532294F">
      <w:pPr>
        <w:pStyle w:val="23"/>
        <w:rPr>
          <w:rFonts w:hint="default"/>
          <w:color w:val="auto"/>
        </w:rPr>
      </w:pPr>
      <w:r>
        <w:rPr>
          <w:color w:val="auto"/>
        </w:rPr>
        <w:t xml:space="preserve"> </w:t>
      </w:r>
    </w:p>
    <w:p w14:paraId="2F4BF94C">
      <w:pPr>
        <w:pStyle w:val="23"/>
        <w:jc w:val="center"/>
        <w:rPr>
          <w:rFonts w:hint="default"/>
          <w:b/>
          <w:color w:val="auto"/>
          <w:sz w:val="24"/>
          <w:szCs w:val="24"/>
        </w:rPr>
        <w:sectPr>
          <w:pgSz w:w="11906" w:h="16838"/>
          <w:pgMar w:top="1417" w:right="1417" w:bottom="1417" w:left="1417" w:header="851" w:footer="992" w:gutter="0"/>
          <w:cols w:space="0" w:num="1"/>
          <w:docGrid w:type="lines" w:linePitch="312" w:charSpace="0"/>
        </w:sectPr>
      </w:pPr>
    </w:p>
    <w:p w14:paraId="4F0B4672">
      <w:pPr>
        <w:pStyle w:val="23"/>
        <w:spacing w:line="400" w:lineRule="exact"/>
        <w:jc w:val="center"/>
        <w:rPr>
          <w:rFonts w:hint="default"/>
          <w:color w:val="auto"/>
          <w:sz w:val="24"/>
          <w:szCs w:val="24"/>
        </w:rPr>
      </w:pPr>
      <w:r>
        <w:rPr>
          <w:b/>
          <w:color w:val="auto"/>
          <w:sz w:val="24"/>
          <w:szCs w:val="24"/>
        </w:rPr>
        <w:t>目</w:t>
      </w:r>
      <w:r>
        <w:rPr>
          <w:b/>
          <w:color w:val="auto"/>
          <w:sz w:val="24"/>
          <w:szCs w:val="24"/>
          <w:lang w:eastAsia="zh-CN"/>
        </w:rPr>
        <w:t xml:space="preserve">   </w:t>
      </w:r>
      <w:r>
        <w:rPr>
          <w:b/>
          <w:color w:val="auto"/>
          <w:sz w:val="24"/>
          <w:szCs w:val="24"/>
        </w:rPr>
        <w:t>录</w:t>
      </w:r>
    </w:p>
    <w:p w14:paraId="1754FD4F">
      <w:pPr>
        <w:pStyle w:val="23"/>
        <w:spacing w:line="400" w:lineRule="exact"/>
        <w:ind w:firstLine="480"/>
        <w:rPr>
          <w:rFonts w:hint="default"/>
          <w:color w:val="auto"/>
          <w:sz w:val="24"/>
          <w:szCs w:val="24"/>
        </w:rPr>
      </w:pPr>
      <w:r>
        <w:rPr>
          <w:color w:val="auto"/>
          <w:sz w:val="24"/>
          <w:szCs w:val="24"/>
        </w:rPr>
        <w:t>附件1：谈判响应声明</w:t>
      </w:r>
    </w:p>
    <w:p w14:paraId="38AE6D3F">
      <w:pPr>
        <w:pStyle w:val="23"/>
        <w:spacing w:line="400" w:lineRule="exact"/>
        <w:ind w:firstLine="480"/>
        <w:rPr>
          <w:rFonts w:hint="default"/>
          <w:color w:val="auto"/>
          <w:sz w:val="24"/>
          <w:szCs w:val="24"/>
        </w:rPr>
      </w:pPr>
      <w:r>
        <w:rPr>
          <w:color w:val="auto"/>
          <w:sz w:val="24"/>
          <w:szCs w:val="24"/>
        </w:rPr>
        <w:t>附件2：报价一览表（含详细报价书）</w:t>
      </w:r>
    </w:p>
    <w:p w14:paraId="75DBDA9C">
      <w:pPr>
        <w:pStyle w:val="23"/>
        <w:spacing w:line="400" w:lineRule="exact"/>
        <w:ind w:firstLine="480"/>
        <w:rPr>
          <w:rFonts w:hint="default"/>
          <w:color w:val="auto"/>
          <w:sz w:val="24"/>
          <w:szCs w:val="24"/>
        </w:rPr>
      </w:pPr>
      <w:r>
        <w:rPr>
          <w:color w:val="auto"/>
          <w:sz w:val="24"/>
          <w:szCs w:val="24"/>
        </w:rPr>
        <w:t>附件3：资格证明文件</w:t>
      </w:r>
    </w:p>
    <w:p w14:paraId="0E3EE57E">
      <w:pPr>
        <w:pStyle w:val="23"/>
        <w:spacing w:line="400" w:lineRule="exact"/>
        <w:ind w:firstLine="480"/>
        <w:rPr>
          <w:rFonts w:hint="default"/>
          <w:color w:val="auto"/>
          <w:sz w:val="24"/>
          <w:szCs w:val="24"/>
        </w:rPr>
      </w:pPr>
      <w:r>
        <w:rPr>
          <w:color w:val="auto"/>
          <w:sz w:val="24"/>
          <w:szCs w:val="24"/>
        </w:rPr>
        <w:t>附件4：谈判保证金凭证</w:t>
      </w:r>
    </w:p>
    <w:p w14:paraId="7D3B7ECF">
      <w:pPr>
        <w:pStyle w:val="23"/>
        <w:spacing w:line="400" w:lineRule="exact"/>
        <w:ind w:firstLine="480"/>
        <w:rPr>
          <w:rFonts w:hint="default"/>
          <w:color w:val="auto"/>
          <w:sz w:val="24"/>
          <w:szCs w:val="24"/>
        </w:rPr>
      </w:pPr>
      <w:r>
        <w:rPr>
          <w:color w:val="auto"/>
          <w:sz w:val="24"/>
          <w:szCs w:val="24"/>
        </w:rPr>
        <w:t>附件5：技术、服务和商务响应表</w:t>
      </w:r>
    </w:p>
    <w:p w14:paraId="359F70C0">
      <w:pPr>
        <w:pStyle w:val="23"/>
        <w:spacing w:line="400" w:lineRule="exact"/>
        <w:ind w:firstLine="480"/>
        <w:rPr>
          <w:rFonts w:hint="default"/>
          <w:color w:val="auto"/>
          <w:sz w:val="24"/>
          <w:szCs w:val="24"/>
        </w:rPr>
      </w:pPr>
      <w:r>
        <w:rPr>
          <w:color w:val="auto"/>
          <w:sz w:val="24"/>
          <w:szCs w:val="24"/>
        </w:rPr>
        <w:t>附件6：相关技术、商务、服务响应承诺及资料</w:t>
      </w:r>
    </w:p>
    <w:p w14:paraId="6547E554">
      <w:pPr>
        <w:pStyle w:val="23"/>
        <w:spacing w:line="400" w:lineRule="exact"/>
        <w:ind w:firstLine="480"/>
        <w:rPr>
          <w:rFonts w:hint="default"/>
          <w:color w:val="auto"/>
          <w:sz w:val="24"/>
          <w:szCs w:val="24"/>
        </w:rPr>
      </w:pPr>
      <w:r>
        <w:rPr>
          <w:color w:val="auto"/>
          <w:sz w:val="24"/>
          <w:szCs w:val="24"/>
        </w:rPr>
        <w:t>附件7：供应商提交符合政府采购政策的证明材料</w:t>
      </w:r>
    </w:p>
    <w:p w14:paraId="4E5977BD">
      <w:pPr>
        <w:pStyle w:val="23"/>
        <w:spacing w:line="400" w:lineRule="exact"/>
        <w:ind w:firstLine="480"/>
        <w:rPr>
          <w:rFonts w:hint="default"/>
          <w:color w:val="auto"/>
          <w:sz w:val="24"/>
          <w:szCs w:val="24"/>
        </w:rPr>
      </w:pPr>
      <w:r>
        <w:rPr>
          <w:color w:val="auto"/>
          <w:sz w:val="24"/>
          <w:szCs w:val="24"/>
        </w:rPr>
        <w:t>附件8：要求作为响应文件组成部分的其他内容（若有）</w:t>
      </w:r>
    </w:p>
    <w:p w14:paraId="4CDD40F1">
      <w:pPr>
        <w:pStyle w:val="23"/>
        <w:rPr>
          <w:rFonts w:hint="default"/>
          <w:color w:val="auto"/>
          <w:sz w:val="24"/>
          <w:szCs w:val="24"/>
        </w:rPr>
      </w:pPr>
    </w:p>
    <w:p w14:paraId="40872A4A">
      <w:pPr>
        <w:pStyle w:val="23"/>
        <w:rPr>
          <w:rFonts w:hint="default"/>
          <w:color w:val="auto"/>
          <w:sz w:val="24"/>
          <w:szCs w:val="24"/>
        </w:rPr>
      </w:pPr>
      <w:r>
        <w:rPr>
          <w:color w:val="auto"/>
          <w:sz w:val="24"/>
          <w:szCs w:val="24"/>
        </w:rPr>
        <w:t xml:space="preserve"> </w:t>
      </w:r>
    </w:p>
    <w:p w14:paraId="23FC35D1">
      <w:pPr>
        <w:rPr>
          <w:b/>
          <w:color w:val="auto"/>
          <w:sz w:val="24"/>
        </w:rPr>
      </w:pPr>
      <w:r>
        <w:rPr>
          <w:b/>
          <w:color w:val="auto"/>
          <w:sz w:val="24"/>
        </w:rPr>
        <w:br w:type="page"/>
      </w:r>
    </w:p>
    <w:p w14:paraId="41698EA9">
      <w:pPr>
        <w:pStyle w:val="23"/>
        <w:spacing w:line="400" w:lineRule="exact"/>
        <w:jc w:val="center"/>
        <w:rPr>
          <w:rFonts w:hint="default"/>
          <w:color w:val="auto"/>
          <w:sz w:val="24"/>
          <w:szCs w:val="24"/>
        </w:rPr>
      </w:pPr>
      <w:r>
        <w:rPr>
          <w:b/>
          <w:color w:val="auto"/>
          <w:sz w:val="24"/>
          <w:szCs w:val="24"/>
        </w:rPr>
        <w:t>附件1 谈判响应声明</w:t>
      </w:r>
    </w:p>
    <w:p w14:paraId="725664A0">
      <w:pPr>
        <w:pStyle w:val="23"/>
        <w:spacing w:line="400" w:lineRule="exact"/>
        <w:ind w:firstLine="480"/>
        <w:rPr>
          <w:rFonts w:hint="default"/>
          <w:color w:val="auto"/>
          <w:sz w:val="24"/>
          <w:szCs w:val="24"/>
        </w:rPr>
      </w:pPr>
      <w:r>
        <w:rPr>
          <w:color w:val="auto"/>
          <w:sz w:val="24"/>
          <w:szCs w:val="24"/>
        </w:rPr>
        <w:t>致：</w:t>
      </w:r>
      <w:r>
        <w:rPr>
          <w:color w:val="auto"/>
          <w:sz w:val="24"/>
          <w:szCs w:val="24"/>
          <w:lang w:eastAsia="zh-CN"/>
        </w:rPr>
        <w:t>（</w:t>
      </w:r>
      <w:r>
        <w:rPr>
          <w:color w:val="auto"/>
          <w:sz w:val="24"/>
          <w:szCs w:val="24"/>
        </w:rPr>
        <w:t>采购人或采购代理机构</w:t>
      </w:r>
      <w:r>
        <w:rPr>
          <w:color w:val="auto"/>
          <w:sz w:val="24"/>
          <w:szCs w:val="24"/>
          <w:lang w:eastAsia="zh-CN"/>
        </w:rPr>
        <w:t>）</w:t>
      </w:r>
    </w:p>
    <w:p w14:paraId="4D07E01E">
      <w:pPr>
        <w:pStyle w:val="23"/>
        <w:spacing w:line="400" w:lineRule="exact"/>
        <w:ind w:firstLine="480"/>
        <w:rPr>
          <w:rFonts w:hint="default"/>
          <w:color w:val="auto"/>
          <w:sz w:val="24"/>
          <w:szCs w:val="24"/>
        </w:rPr>
      </w:pPr>
      <w:r>
        <w:rPr>
          <w:color w:val="auto"/>
          <w:sz w:val="24"/>
          <w:szCs w:val="24"/>
        </w:rPr>
        <w:t>1.根据贵方为   项目（项目编号）:   的采购公告（或采购邀请书），我方签字代表（全名、职务）经正式授权并代表的供应商（供应商名称、地址）提交包含下述内容的首次响应文件正本 套，副本 套及电子文档 套。</w:t>
      </w:r>
    </w:p>
    <w:p w14:paraId="5A8D4905">
      <w:pPr>
        <w:pStyle w:val="23"/>
        <w:spacing w:line="400" w:lineRule="exact"/>
        <w:ind w:firstLine="480"/>
        <w:rPr>
          <w:rFonts w:hint="default"/>
          <w:color w:val="auto"/>
          <w:sz w:val="24"/>
          <w:szCs w:val="24"/>
        </w:rPr>
      </w:pPr>
      <w:r>
        <w:rPr>
          <w:color w:val="auto"/>
          <w:sz w:val="24"/>
          <w:szCs w:val="24"/>
        </w:rPr>
        <w:t>（1）谈判响应声明</w:t>
      </w:r>
    </w:p>
    <w:p w14:paraId="2B437436">
      <w:pPr>
        <w:pStyle w:val="23"/>
        <w:spacing w:line="400" w:lineRule="exact"/>
        <w:ind w:firstLine="480"/>
        <w:rPr>
          <w:rFonts w:hint="default"/>
          <w:color w:val="auto"/>
          <w:sz w:val="24"/>
          <w:szCs w:val="24"/>
        </w:rPr>
      </w:pPr>
      <w:r>
        <w:rPr>
          <w:color w:val="auto"/>
          <w:sz w:val="24"/>
          <w:szCs w:val="24"/>
        </w:rPr>
        <w:t>（2）报价一览表（含详细报价书）</w:t>
      </w:r>
    </w:p>
    <w:p w14:paraId="5882360F">
      <w:pPr>
        <w:pStyle w:val="23"/>
        <w:spacing w:line="400" w:lineRule="exact"/>
        <w:ind w:firstLine="480"/>
        <w:rPr>
          <w:rFonts w:hint="default"/>
          <w:color w:val="auto"/>
          <w:sz w:val="24"/>
          <w:szCs w:val="24"/>
        </w:rPr>
      </w:pPr>
      <w:r>
        <w:rPr>
          <w:color w:val="auto"/>
          <w:sz w:val="24"/>
          <w:szCs w:val="24"/>
        </w:rPr>
        <w:t>（3）资格证明文件</w:t>
      </w:r>
    </w:p>
    <w:p w14:paraId="61CF11EB">
      <w:pPr>
        <w:pStyle w:val="23"/>
        <w:spacing w:line="400" w:lineRule="exact"/>
        <w:ind w:firstLine="480"/>
        <w:rPr>
          <w:rFonts w:hint="default"/>
          <w:color w:val="auto"/>
          <w:sz w:val="24"/>
          <w:szCs w:val="24"/>
        </w:rPr>
      </w:pPr>
      <w:r>
        <w:rPr>
          <w:color w:val="auto"/>
          <w:sz w:val="24"/>
          <w:szCs w:val="24"/>
        </w:rPr>
        <w:t>（4）谈判保证金凭证</w:t>
      </w:r>
    </w:p>
    <w:p w14:paraId="6A20A43A">
      <w:pPr>
        <w:pStyle w:val="23"/>
        <w:spacing w:line="400" w:lineRule="exact"/>
        <w:ind w:firstLine="480"/>
        <w:rPr>
          <w:rFonts w:hint="default"/>
          <w:color w:val="auto"/>
          <w:sz w:val="24"/>
          <w:szCs w:val="24"/>
        </w:rPr>
      </w:pPr>
      <w:r>
        <w:rPr>
          <w:color w:val="auto"/>
          <w:sz w:val="24"/>
          <w:szCs w:val="24"/>
        </w:rPr>
        <w:t>（5）技术、服务和商务响应表</w:t>
      </w:r>
    </w:p>
    <w:p w14:paraId="7A95DFCC">
      <w:pPr>
        <w:pStyle w:val="23"/>
        <w:spacing w:line="400" w:lineRule="exact"/>
        <w:ind w:firstLine="480"/>
        <w:rPr>
          <w:rFonts w:hint="default"/>
          <w:color w:val="auto"/>
          <w:sz w:val="24"/>
          <w:szCs w:val="24"/>
        </w:rPr>
      </w:pPr>
      <w:r>
        <w:rPr>
          <w:color w:val="auto"/>
          <w:sz w:val="24"/>
          <w:szCs w:val="24"/>
        </w:rPr>
        <w:t>（6）相关技术、商务、服务响应承诺及资料</w:t>
      </w:r>
    </w:p>
    <w:p w14:paraId="7CE75662">
      <w:pPr>
        <w:pStyle w:val="23"/>
        <w:spacing w:line="400" w:lineRule="exact"/>
        <w:ind w:firstLine="480"/>
        <w:rPr>
          <w:rFonts w:hint="default"/>
          <w:color w:val="auto"/>
          <w:sz w:val="24"/>
          <w:szCs w:val="24"/>
        </w:rPr>
      </w:pPr>
      <w:r>
        <w:rPr>
          <w:color w:val="auto"/>
          <w:sz w:val="24"/>
          <w:szCs w:val="24"/>
        </w:rPr>
        <w:t>（7）供应商提交符合政府采购政策的证明材料</w:t>
      </w:r>
    </w:p>
    <w:p w14:paraId="0E46C91E">
      <w:pPr>
        <w:pStyle w:val="23"/>
        <w:spacing w:line="400" w:lineRule="exact"/>
        <w:ind w:firstLine="480"/>
        <w:rPr>
          <w:rFonts w:hint="default"/>
          <w:color w:val="auto"/>
          <w:sz w:val="24"/>
          <w:szCs w:val="24"/>
        </w:rPr>
      </w:pPr>
      <w:r>
        <w:rPr>
          <w:color w:val="auto"/>
          <w:sz w:val="24"/>
          <w:szCs w:val="24"/>
        </w:rPr>
        <w:t>（8）按照谈判文件规定，要求作为响应文件组成部分的其他内容（若有）</w:t>
      </w:r>
    </w:p>
    <w:p w14:paraId="7889F8E6">
      <w:pPr>
        <w:pStyle w:val="23"/>
        <w:spacing w:line="400" w:lineRule="exact"/>
        <w:ind w:firstLine="480"/>
        <w:rPr>
          <w:rFonts w:hint="default"/>
          <w:color w:val="auto"/>
          <w:sz w:val="24"/>
          <w:szCs w:val="24"/>
        </w:rPr>
      </w:pPr>
      <w:r>
        <w:rPr>
          <w:color w:val="auto"/>
          <w:sz w:val="24"/>
          <w:szCs w:val="24"/>
        </w:rPr>
        <w:t>2.据此函，我方宣布响应承诺如下：</w:t>
      </w:r>
    </w:p>
    <w:p w14:paraId="74AA531C">
      <w:pPr>
        <w:pStyle w:val="23"/>
        <w:spacing w:line="400" w:lineRule="exact"/>
        <w:ind w:firstLine="480"/>
        <w:rPr>
          <w:rFonts w:hint="default"/>
          <w:color w:val="auto"/>
          <w:sz w:val="24"/>
          <w:szCs w:val="24"/>
        </w:rPr>
      </w:pPr>
      <w:r>
        <w:rPr>
          <w:color w:val="auto"/>
          <w:sz w:val="24"/>
          <w:szCs w:val="24"/>
        </w:rPr>
        <w:t>2.1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14:paraId="18FDB61A">
      <w:pPr>
        <w:pStyle w:val="23"/>
        <w:spacing w:line="400" w:lineRule="exact"/>
        <w:ind w:firstLine="480"/>
        <w:rPr>
          <w:rFonts w:hint="default"/>
          <w:color w:val="auto"/>
          <w:sz w:val="24"/>
          <w:szCs w:val="24"/>
        </w:rPr>
      </w:pPr>
      <w:r>
        <w:rPr>
          <w:color w:val="auto"/>
          <w:sz w:val="24"/>
          <w:szCs w:val="24"/>
        </w:rPr>
        <w:t>2.2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14:paraId="574D7294">
      <w:pPr>
        <w:pStyle w:val="23"/>
        <w:spacing w:line="400" w:lineRule="exact"/>
        <w:ind w:firstLine="480"/>
        <w:rPr>
          <w:rFonts w:hint="default"/>
          <w:color w:val="auto"/>
          <w:sz w:val="24"/>
          <w:szCs w:val="24"/>
        </w:rPr>
      </w:pPr>
      <w:r>
        <w:rPr>
          <w:color w:val="auto"/>
          <w:sz w:val="24"/>
          <w:szCs w:val="24"/>
        </w:rPr>
        <w:t>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14:paraId="3E1E1E33">
      <w:pPr>
        <w:pStyle w:val="23"/>
        <w:spacing w:line="400" w:lineRule="exact"/>
        <w:ind w:firstLine="480"/>
        <w:rPr>
          <w:rFonts w:hint="default"/>
          <w:color w:val="auto"/>
          <w:sz w:val="24"/>
          <w:szCs w:val="24"/>
        </w:rPr>
      </w:pPr>
      <w:r>
        <w:rPr>
          <w:color w:val="auto"/>
          <w:sz w:val="24"/>
          <w:szCs w:val="24"/>
        </w:rPr>
        <w:t>2.4我方已经按照谈判文件要求提交谈判保证金。我方如果发生任何竞争性谈判文件中所述不予退还谈判保证金的情况，则我方的谈判保证金将被贵方不予退还，我方对此无异议。谈判保证金或保函有效期与响应文件有效期保持一致</w:t>
      </w:r>
    </w:p>
    <w:p w14:paraId="730F13E3">
      <w:pPr>
        <w:pStyle w:val="23"/>
        <w:spacing w:line="400" w:lineRule="exact"/>
        <w:ind w:firstLine="480"/>
        <w:rPr>
          <w:rFonts w:hint="default"/>
          <w:color w:val="auto"/>
          <w:sz w:val="24"/>
          <w:szCs w:val="24"/>
        </w:rPr>
      </w:pPr>
      <w:r>
        <w:rPr>
          <w:color w:val="auto"/>
          <w:sz w:val="24"/>
          <w:szCs w:val="24"/>
        </w:rPr>
        <w:t>2.5我方愿意向贵方提供任何与本项目谈判采购有关的数据或资料。若贵方需要，我方愿意提供我方作出的一切承诺的证明材料。</w:t>
      </w:r>
    </w:p>
    <w:p w14:paraId="38F0DA17">
      <w:pPr>
        <w:pStyle w:val="23"/>
        <w:spacing w:line="400" w:lineRule="exact"/>
        <w:ind w:firstLine="480"/>
        <w:rPr>
          <w:rFonts w:hint="default"/>
          <w:color w:val="auto"/>
          <w:sz w:val="24"/>
          <w:szCs w:val="24"/>
        </w:rPr>
      </w:pPr>
      <w:r>
        <w:rPr>
          <w:color w:val="auto"/>
          <w:sz w:val="24"/>
          <w:szCs w:val="24"/>
        </w:rPr>
        <w:t>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14:paraId="0E17B6E7">
      <w:pPr>
        <w:pStyle w:val="23"/>
        <w:spacing w:line="400" w:lineRule="exact"/>
        <w:ind w:firstLine="480"/>
        <w:rPr>
          <w:rFonts w:hint="default"/>
          <w:color w:val="auto"/>
          <w:sz w:val="24"/>
          <w:szCs w:val="24"/>
        </w:rPr>
      </w:pPr>
      <w:r>
        <w:rPr>
          <w:color w:val="auto"/>
          <w:sz w:val="24"/>
          <w:szCs w:val="24"/>
        </w:rPr>
        <w:t>2.7我方承诺响应文件所提供的全部资料真实可靠，并接受谈判小组、采购人、采购代理机构、监管部门进一步审查其中任何资料真实性的要求</w:t>
      </w:r>
    </w:p>
    <w:p w14:paraId="45E2B05E">
      <w:pPr>
        <w:pStyle w:val="23"/>
        <w:spacing w:line="400" w:lineRule="exact"/>
        <w:ind w:firstLine="480"/>
        <w:rPr>
          <w:rFonts w:hint="default"/>
          <w:color w:val="auto"/>
          <w:sz w:val="24"/>
          <w:szCs w:val="24"/>
        </w:rPr>
      </w:pPr>
      <w:r>
        <w:rPr>
          <w:color w:val="auto"/>
          <w:sz w:val="24"/>
          <w:szCs w:val="24"/>
        </w:rPr>
        <w:t>通信地址</w:t>
      </w:r>
      <w:r>
        <w:rPr>
          <w:color w:val="auto"/>
          <w:sz w:val="24"/>
          <w:szCs w:val="24"/>
          <w:lang w:eastAsia="zh-CN"/>
        </w:rPr>
        <w:t>：</w:t>
      </w:r>
      <w:r>
        <w:rPr>
          <w:color w:val="auto"/>
          <w:sz w:val="24"/>
          <w:szCs w:val="24"/>
        </w:rPr>
        <w:t xml:space="preserve">   </w:t>
      </w:r>
    </w:p>
    <w:p w14:paraId="1D258809">
      <w:pPr>
        <w:pStyle w:val="23"/>
        <w:spacing w:line="400" w:lineRule="exact"/>
        <w:ind w:firstLine="480"/>
        <w:rPr>
          <w:rFonts w:hint="default"/>
          <w:color w:val="auto"/>
          <w:sz w:val="24"/>
          <w:szCs w:val="24"/>
        </w:rPr>
      </w:pPr>
      <w:r>
        <w:rPr>
          <w:color w:val="auto"/>
          <w:sz w:val="24"/>
          <w:szCs w:val="24"/>
        </w:rPr>
        <w:t xml:space="preserve">邮编：   传真号：   </w:t>
      </w:r>
    </w:p>
    <w:p w14:paraId="1DBCDC56">
      <w:pPr>
        <w:pStyle w:val="23"/>
        <w:spacing w:line="400" w:lineRule="exact"/>
        <w:ind w:firstLine="480"/>
        <w:rPr>
          <w:rFonts w:hint="default"/>
          <w:color w:val="auto"/>
          <w:sz w:val="24"/>
          <w:szCs w:val="24"/>
        </w:rPr>
      </w:pPr>
      <w:r>
        <w:rPr>
          <w:color w:val="auto"/>
          <w:sz w:val="24"/>
          <w:szCs w:val="24"/>
        </w:rPr>
        <w:t xml:space="preserve">联系电话（固定电话和移动电话）：   </w:t>
      </w:r>
    </w:p>
    <w:p w14:paraId="6AD9E955">
      <w:pPr>
        <w:pStyle w:val="23"/>
        <w:spacing w:line="400" w:lineRule="exact"/>
        <w:ind w:firstLine="480"/>
        <w:rPr>
          <w:rFonts w:hint="default"/>
          <w:color w:val="auto"/>
          <w:sz w:val="24"/>
          <w:szCs w:val="24"/>
        </w:rPr>
      </w:pPr>
      <w:r>
        <w:rPr>
          <w:color w:val="auto"/>
          <w:sz w:val="24"/>
          <w:szCs w:val="24"/>
        </w:rPr>
        <w:t>供应商代表：（签字）</w:t>
      </w:r>
    </w:p>
    <w:p w14:paraId="2ECC6B7D">
      <w:pPr>
        <w:pStyle w:val="23"/>
        <w:spacing w:line="400" w:lineRule="exact"/>
        <w:ind w:firstLine="480"/>
        <w:rPr>
          <w:rFonts w:hint="default"/>
          <w:color w:val="auto"/>
          <w:sz w:val="24"/>
          <w:szCs w:val="24"/>
        </w:rPr>
      </w:pPr>
      <w:r>
        <w:rPr>
          <w:color w:val="auto"/>
          <w:sz w:val="24"/>
          <w:szCs w:val="24"/>
        </w:rPr>
        <w:t xml:space="preserve">供应商代表电子信箱：   </w:t>
      </w:r>
    </w:p>
    <w:p w14:paraId="48A23F1A">
      <w:pPr>
        <w:pStyle w:val="23"/>
        <w:spacing w:line="400" w:lineRule="exact"/>
        <w:ind w:firstLine="480"/>
        <w:rPr>
          <w:rFonts w:hint="default"/>
          <w:color w:val="auto"/>
          <w:sz w:val="24"/>
          <w:szCs w:val="24"/>
        </w:rPr>
      </w:pPr>
      <w:r>
        <w:rPr>
          <w:color w:val="auto"/>
          <w:sz w:val="24"/>
          <w:szCs w:val="24"/>
        </w:rPr>
        <w:t>供应商：（</w:t>
      </w:r>
      <w:r>
        <w:rPr>
          <w:color w:val="auto"/>
          <w:sz w:val="24"/>
          <w:szCs w:val="24"/>
          <w:lang w:eastAsia="zh-CN"/>
        </w:rPr>
        <w:t>全称</w:t>
      </w:r>
      <w:r>
        <w:rPr>
          <w:color w:val="auto"/>
          <w:sz w:val="24"/>
          <w:szCs w:val="24"/>
        </w:rPr>
        <w:t>并加盖公章）</w:t>
      </w:r>
    </w:p>
    <w:p w14:paraId="2A0984B5">
      <w:pPr>
        <w:pStyle w:val="23"/>
        <w:spacing w:line="400" w:lineRule="exact"/>
        <w:ind w:firstLine="480"/>
        <w:rPr>
          <w:rFonts w:hint="default"/>
          <w:color w:val="auto"/>
          <w:sz w:val="24"/>
          <w:szCs w:val="24"/>
        </w:rPr>
      </w:pPr>
      <w:r>
        <w:rPr>
          <w:color w:val="auto"/>
          <w:sz w:val="24"/>
          <w:szCs w:val="24"/>
        </w:rPr>
        <w:t>日期： 年 月 日</w:t>
      </w:r>
    </w:p>
    <w:p w14:paraId="7A85F357">
      <w:pPr>
        <w:pStyle w:val="23"/>
        <w:rPr>
          <w:rFonts w:hint="default"/>
          <w:color w:val="auto"/>
          <w:sz w:val="24"/>
          <w:szCs w:val="24"/>
        </w:rPr>
      </w:pPr>
    </w:p>
    <w:p w14:paraId="54B806FD">
      <w:pPr>
        <w:pStyle w:val="23"/>
        <w:rPr>
          <w:rFonts w:hint="default"/>
          <w:color w:val="auto"/>
          <w:sz w:val="24"/>
          <w:szCs w:val="24"/>
        </w:rPr>
      </w:pPr>
      <w:r>
        <w:rPr>
          <w:color w:val="auto"/>
          <w:sz w:val="24"/>
          <w:szCs w:val="24"/>
        </w:rPr>
        <w:t xml:space="preserve"> </w:t>
      </w:r>
    </w:p>
    <w:p w14:paraId="390310DA">
      <w:pPr>
        <w:spacing w:line="400" w:lineRule="exact"/>
        <w:rPr>
          <w:rFonts w:ascii="宋体" w:hAnsi="宋体" w:eastAsia="宋体" w:cs="宋体"/>
          <w:b/>
          <w:color w:val="auto"/>
          <w:sz w:val="24"/>
        </w:rPr>
      </w:pPr>
      <w:r>
        <w:rPr>
          <w:rFonts w:hint="eastAsia" w:ascii="宋体" w:hAnsi="宋体" w:eastAsia="宋体" w:cs="宋体"/>
          <w:b/>
          <w:color w:val="auto"/>
          <w:sz w:val="24"/>
        </w:rPr>
        <w:br w:type="page"/>
      </w:r>
    </w:p>
    <w:p w14:paraId="6C676DCA">
      <w:pPr>
        <w:pStyle w:val="23"/>
        <w:spacing w:line="400" w:lineRule="exact"/>
        <w:jc w:val="center"/>
        <w:rPr>
          <w:rFonts w:hint="default" w:ascii="宋体" w:hAnsi="宋体" w:eastAsia="宋体" w:cs="宋体"/>
          <w:color w:val="auto"/>
          <w:sz w:val="24"/>
          <w:szCs w:val="24"/>
        </w:rPr>
      </w:pPr>
      <w:r>
        <w:rPr>
          <w:rFonts w:ascii="宋体" w:hAnsi="宋体" w:eastAsia="宋体" w:cs="宋体"/>
          <w:b/>
          <w:color w:val="auto"/>
          <w:sz w:val="24"/>
          <w:szCs w:val="24"/>
        </w:rPr>
        <w:t>附件2 报价一览表</w:t>
      </w:r>
    </w:p>
    <w:p w14:paraId="54C6EFE2">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供应商名称：（全称加盖单位公章）项目编号∶   货币单位：元人民币</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4"/>
        <w:gridCol w:w="1519"/>
        <w:gridCol w:w="2268"/>
        <w:gridCol w:w="2026"/>
        <w:gridCol w:w="2026"/>
      </w:tblGrid>
      <w:tr w14:paraId="088E7C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4" w:type="dxa"/>
          </w:tcPr>
          <w:p w14:paraId="0C987FEE">
            <w:pPr>
              <w:pStyle w:val="23"/>
              <w:spacing w:line="400" w:lineRule="exact"/>
              <w:rPr>
                <w:rFonts w:hint="default" w:ascii="宋体" w:hAnsi="宋体" w:eastAsia="宋体" w:cs="宋体"/>
                <w:color w:val="auto"/>
                <w:sz w:val="24"/>
                <w:szCs w:val="24"/>
              </w:rPr>
            </w:pPr>
            <w:r>
              <w:rPr>
                <w:rFonts w:ascii="宋体" w:hAnsi="宋体" w:eastAsia="宋体" w:cs="宋体"/>
                <w:color w:val="auto"/>
                <w:sz w:val="24"/>
                <w:szCs w:val="24"/>
              </w:rPr>
              <w:t>采购包</w:t>
            </w:r>
          </w:p>
        </w:tc>
        <w:tc>
          <w:tcPr>
            <w:tcW w:w="1519" w:type="dxa"/>
          </w:tcPr>
          <w:p w14:paraId="6D3BF064">
            <w:pPr>
              <w:pStyle w:val="23"/>
              <w:spacing w:line="400" w:lineRule="exact"/>
              <w:rPr>
                <w:rFonts w:hint="default" w:ascii="宋体" w:hAnsi="宋体" w:eastAsia="宋体" w:cs="宋体"/>
                <w:color w:val="auto"/>
                <w:sz w:val="24"/>
                <w:szCs w:val="24"/>
              </w:rPr>
            </w:pPr>
            <w:r>
              <w:rPr>
                <w:rFonts w:ascii="宋体" w:hAnsi="宋体" w:eastAsia="宋体" w:cs="宋体"/>
                <w:color w:val="auto"/>
                <w:sz w:val="24"/>
                <w:szCs w:val="24"/>
              </w:rPr>
              <w:t>首次报价</w:t>
            </w:r>
          </w:p>
        </w:tc>
        <w:tc>
          <w:tcPr>
            <w:tcW w:w="2268" w:type="dxa"/>
          </w:tcPr>
          <w:p w14:paraId="05E9C1FF">
            <w:pPr>
              <w:pStyle w:val="23"/>
              <w:spacing w:line="400" w:lineRule="exact"/>
              <w:rPr>
                <w:rFonts w:hint="default" w:ascii="宋体" w:hAnsi="宋体" w:eastAsia="宋体" w:cs="宋体"/>
                <w:color w:val="auto"/>
                <w:sz w:val="24"/>
                <w:szCs w:val="24"/>
              </w:rPr>
            </w:pPr>
            <w:r>
              <w:rPr>
                <w:rFonts w:ascii="宋体" w:hAnsi="宋体" w:eastAsia="宋体" w:cs="宋体"/>
                <w:color w:val="auto"/>
                <w:sz w:val="24"/>
                <w:szCs w:val="24"/>
              </w:rPr>
              <w:t>交货期/工期/项目完成时间/服务时间</w:t>
            </w:r>
          </w:p>
        </w:tc>
        <w:tc>
          <w:tcPr>
            <w:tcW w:w="2026" w:type="dxa"/>
          </w:tcPr>
          <w:p w14:paraId="28C728AF">
            <w:pPr>
              <w:pStyle w:val="23"/>
              <w:spacing w:line="400" w:lineRule="exact"/>
              <w:rPr>
                <w:rFonts w:hint="default" w:ascii="宋体" w:hAnsi="宋体" w:eastAsia="宋体" w:cs="宋体"/>
                <w:color w:val="auto"/>
                <w:sz w:val="24"/>
                <w:szCs w:val="24"/>
              </w:rPr>
            </w:pPr>
            <w:r>
              <w:rPr>
                <w:rFonts w:ascii="宋体" w:hAnsi="宋体" w:eastAsia="宋体" w:cs="宋体"/>
                <w:color w:val="auto"/>
                <w:sz w:val="24"/>
                <w:szCs w:val="24"/>
              </w:rPr>
              <w:t>谈判保证金</w:t>
            </w:r>
          </w:p>
        </w:tc>
        <w:tc>
          <w:tcPr>
            <w:tcW w:w="2026" w:type="dxa"/>
          </w:tcPr>
          <w:p w14:paraId="565C49D8">
            <w:pPr>
              <w:pStyle w:val="23"/>
              <w:spacing w:line="40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下浮率</w:t>
            </w:r>
          </w:p>
        </w:tc>
      </w:tr>
      <w:tr w14:paraId="2A4FF0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4" w:type="dxa"/>
          </w:tcPr>
          <w:p w14:paraId="31E85E8F">
            <w:pPr>
              <w:pStyle w:val="23"/>
              <w:spacing w:line="400" w:lineRule="exact"/>
              <w:rPr>
                <w:rFonts w:hint="default" w:ascii="宋体" w:hAnsi="宋体" w:eastAsia="宋体" w:cs="宋体"/>
                <w:color w:val="auto"/>
                <w:sz w:val="24"/>
                <w:szCs w:val="24"/>
              </w:rPr>
            </w:pPr>
            <w:r>
              <w:rPr>
                <w:rFonts w:ascii="宋体" w:hAnsi="宋体" w:eastAsia="宋体" w:cs="宋体"/>
                <w:color w:val="auto"/>
                <w:sz w:val="24"/>
                <w:szCs w:val="24"/>
                <w:lang w:eastAsia="zh-CN"/>
              </w:rPr>
              <w:t>……</w:t>
            </w:r>
          </w:p>
        </w:tc>
        <w:tc>
          <w:tcPr>
            <w:tcW w:w="1519" w:type="dxa"/>
          </w:tcPr>
          <w:p w14:paraId="5EA0A76A">
            <w:pPr>
              <w:pStyle w:val="23"/>
              <w:spacing w:line="400" w:lineRule="exact"/>
              <w:rPr>
                <w:rFonts w:hint="default" w:ascii="宋体" w:hAnsi="宋体" w:eastAsia="宋体" w:cs="宋体"/>
                <w:color w:val="auto"/>
                <w:sz w:val="24"/>
                <w:szCs w:val="24"/>
              </w:rPr>
            </w:pPr>
            <w:r>
              <w:rPr>
                <w:rFonts w:ascii="宋体" w:hAnsi="宋体" w:eastAsia="宋体" w:cs="宋体"/>
                <w:color w:val="auto"/>
                <w:sz w:val="24"/>
                <w:szCs w:val="24"/>
              </w:rPr>
              <w:t xml:space="preserve">    </w:t>
            </w:r>
          </w:p>
        </w:tc>
        <w:tc>
          <w:tcPr>
            <w:tcW w:w="2268" w:type="dxa"/>
          </w:tcPr>
          <w:p w14:paraId="45F91987">
            <w:pPr>
              <w:pStyle w:val="23"/>
              <w:spacing w:line="400" w:lineRule="exact"/>
              <w:rPr>
                <w:rFonts w:hint="default" w:ascii="宋体" w:hAnsi="宋体" w:eastAsia="宋体" w:cs="宋体"/>
                <w:color w:val="auto"/>
                <w:sz w:val="24"/>
                <w:szCs w:val="24"/>
              </w:rPr>
            </w:pPr>
            <w:r>
              <w:rPr>
                <w:rFonts w:ascii="宋体" w:hAnsi="宋体" w:eastAsia="宋体" w:cs="宋体"/>
                <w:color w:val="auto"/>
                <w:sz w:val="24"/>
                <w:szCs w:val="24"/>
              </w:rPr>
              <w:t xml:space="preserve">    </w:t>
            </w:r>
          </w:p>
        </w:tc>
        <w:tc>
          <w:tcPr>
            <w:tcW w:w="2026" w:type="dxa"/>
          </w:tcPr>
          <w:p w14:paraId="7DEBE270">
            <w:pPr>
              <w:pStyle w:val="23"/>
              <w:spacing w:line="400" w:lineRule="exact"/>
              <w:rPr>
                <w:rFonts w:hint="default" w:ascii="宋体" w:hAnsi="宋体" w:eastAsia="宋体" w:cs="宋体"/>
                <w:color w:val="auto"/>
                <w:sz w:val="24"/>
                <w:szCs w:val="24"/>
              </w:rPr>
            </w:pPr>
            <w:r>
              <w:rPr>
                <w:rFonts w:ascii="宋体" w:hAnsi="宋体" w:eastAsia="宋体" w:cs="宋体"/>
                <w:color w:val="auto"/>
                <w:sz w:val="24"/>
                <w:szCs w:val="24"/>
              </w:rPr>
              <w:t xml:space="preserve">    </w:t>
            </w:r>
          </w:p>
        </w:tc>
        <w:tc>
          <w:tcPr>
            <w:tcW w:w="2026" w:type="dxa"/>
          </w:tcPr>
          <w:p w14:paraId="046B5BCA">
            <w:pPr>
              <w:pStyle w:val="23"/>
              <w:spacing w:line="400" w:lineRule="exact"/>
              <w:rPr>
                <w:rFonts w:hint="default" w:ascii="宋体" w:hAnsi="宋体" w:eastAsia="宋体" w:cs="宋体"/>
                <w:color w:val="auto"/>
                <w:sz w:val="24"/>
                <w:szCs w:val="24"/>
              </w:rPr>
            </w:pPr>
            <w:r>
              <w:rPr>
                <w:rFonts w:ascii="宋体" w:hAnsi="宋体" w:eastAsia="宋体" w:cs="宋体"/>
                <w:color w:val="auto"/>
                <w:sz w:val="24"/>
                <w:szCs w:val="24"/>
              </w:rPr>
              <w:t xml:space="preserve">    </w:t>
            </w:r>
          </w:p>
        </w:tc>
      </w:tr>
      <w:tr w14:paraId="78F0B3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4" w:type="dxa"/>
          </w:tcPr>
          <w:p w14:paraId="2E602D87">
            <w:pPr>
              <w:pStyle w:val="23"/>
              <w:spacing w:line="400" w:lineRule="exact"/>
              <w:rPr>
                <w:rFonts w:hint="default" w:ascii="宋体" w:hAnsi="宋体" w:eastAsia="宋体" w:cs="宋体"/>
                <w:color w:val="auto"/>
                <w:sz w:val="24"/>
                <w:szCs w:val="24"/>
              </w:rPr>
            </w:pPr>
            <w:r>
              <w:rPr>
                <w:rFonts w:ascii="宋体" w:hAnsi="宋体" w:eastAsia="宋体" w:cs="宋体"/>
                <w:color w:val="auto"/>
                <w:sz w:val="24"/>
                <w:szCs w:val="24"/>
                <w:lang w:eastAsia="zh-CN"/>
              </w:rPr>
              <w:t>……</w:t>
            </w:r>
          </w:p>
        </w:tc>
        <w:tc>
          <w:tcPr>
            <w:tcW w:w="1519" w:type="dxa"/>
          </w:tcPr>
          <w:p w14:paraId="184C621A">
            <w:pPr>
              <w:pStyle w:val="23"/>
              <w:spacing w:line="400" w:lineRule="exact"/>
              <w:rPr>
                <w:rFonts w:hint="default" w:ascii="宋体" w:hAnsi="宋体" w:eastAsia="宋体" w:cs="宋体"/>
                <w:color w:val="auto"/>
                <w:sz w:val="24"/>
                <w:szCs w:val="24"/>
              </w:rPr>
            </w:pPr>
            <w:r>
              <w:rPr>
                <w:rFonts w:ascii="宋体" w:hAnsi="宋体" w:eastAsia="宋体" w:cs="宋体"/>
                <w:color w:val="auto"/>
                <w:sz w:val="24"/>
                <w:szCs w:val="24"/>
              </w:rPr>
              <w:t xml:space="preserve">    </w:t>
            </w:r>
          </w:p>
        </w:tc>
        <w:tc>
          <w:tcPr>
            <w:tcW w:w="2268" w:type="dxa"/>
          </w:tcPr>
          <w:p w14:paraId="75B898A8">
            <w:pPr>
              <w:pStyle w:val="23"/>
              <w:spacing w:line="400" w:lineRule="exact"/>
              <w:rPr>
                <w:rFonts w:hint="default" w:ascii="宋体" w:hAnsi="宋体" w:eastAsia="宋体" w:cs="宋体"/>
                <w:color w:val="auto"/>
                <w:sz w:val="24"/>
                <w:szCs w:val="24"/>
              </w:rPr>
            </w:pPr>
            <w:r>
              <w:rPr>
                <w:rFonts w:ascii="宋体" w:hAnsi="宋体" w:eastAsia="宋体" w:cs="宋体"/>
                <w:color w:val="auto"/>
                <w:sz w:val="24"/>
                <w:szCs w:val="24"/>
              </w:rPr>
              <w:t xml:space="preserve">    </w:t>
            </w:r>
          </w:p>
        </w:tc>
        <w:tc>
          <w:tcPr>
            <w:tcW w:w="2026" w:type="dxa"/>
          </w:tcPr>
          <w:p w14:paraId="3855AA57">
            <w:pPr>
              <w:pStyle w:val="23"/>
              <w:spacing w:line="400" w:lineRule="exact"/>
              <w:rPr>
                <w:rFonts w:hint="default" w:ascii="宋体" w:hAnsi="宋体" w:eastAsia="宋体" w:cs="宋体"/>
                <w:color w:val="auto"/>
                <w:sz w:val="24"/>
                <w:szCs w:val="24"/>
              </w:rPr>
            </w:pPr>
            <w:r>
              <w:rPr>
                <w:rFonts w:ascii="宋体" w:hAnsi="宋体" w:eastAsia="宋体" w:cs="宋体"/>
                <w:color w:val="auto"/>
                <w:sz w:val="24"/>
                <w:szCs w:val="24"/>
              </w:rPr>
              <w:t xml:space="preserve">    </w:t>
            </w:r>
          </w:p>
        </w:tc>
        <w:tc>
          <w:tcPr>
            <w:tcW w:w="2026" w:type="dxa"/>
          </w:tcPr>
          <w:p w14:paraId="79A50A45">
            <w:pPr>
              <w:pStyle w:val="23"/>
              <w:spacing w:line="400" w:lineRule="exact"/>
              <w:rPr>
                <w:rFonts w:hint="default" w:ascii="宋体" w:hAnsi="宋体" w:eastAsia="宋体" w:cs="宋体"/>
                <w:color w:val="auto"/>
                <w:sz w:val="24"/>
                <w:szCs w:val="24"/>
              </w:rPr>
            </w:pPr>
            <w:r>
              <w:rPr>
                <w:rFonts w:ascii="宋体" w:hAnsi="宋体" w:eastAsia="宋体" w:cs="宋体"/>
                <w:color w:val="auto"/>
                <w:sz w:val="24"/>
                <w:szCs w:val="24"/>
              </w:rPr>
              <w:t xml:space="preserve">    </w:t>
            </w:r>
          </w:p>
        </w:tc>
      </w:tr>
      <w:tr w14:paraId="23AC71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4" w:type="dxa"/>
          </w:tcPr>
          <w:p w14:paraId="600D51D4">
            <w:pPr>
              <w:pStyle w:val="23"/>
              <w:spacing w:line="400" w:lineRule="exact"/>
              <w:rPr>
                <w:rFonts w:hint="default" w:ascii="宋体" w:hAnsi="宋体" w:eastAsia="宋体" w:cs="宋体"/>
                <w:color w:val="auto"/>
                <w:sz w:val="24"/>
                <w:szCs w:val="24"/>
              </w:rPr>
            </w:pPr>
            <w:r>
              <w:rPr>
                <w:rFonts w:ascii="宋体" w:hAnsi="宋体" w:eastAsia="宋体" w:cs="宋体"/>
                <w:color w:val="auto"/>
                <w:sz w:val="24"/>
                <w:szCs w:val="24"/>
                <w:lang w:eastAsia="zh-CN"/>
              </w:rPr>
              <w:t>……</w:t>
            </w:r>
          </w:p>
        </w:tc>
        <w:tc>
          <w:tcPr>
            <w:tcW w:w="1519" w:type="dxa"/>
          </w:tcPr>
          <w:p w14:paraId="0DC2B78D">
            <w:pPr>
              <w:pStyle w:val="23"/>
              <w:spacing w:line="400" w:lineRule="exact"/>
              <w:rPr>
                <w:rFonts w:hint="default" w:ascii="宋体" w:hAnsi="宋体" w:eastAsia="宋体" w:cs="宋体"/>
                <w:color w:val="auto"/>
                <w:sz w:val="24"/>
                <w:szCs w:val="24"/>
              </w:rPr>
            </w:pPr>
            <w:r>
              <w:rPr>
                <w:rFonts w:ascii="宋体" w:hAnsi="宋体" w:eastAsia="宋体" w:cs="宋体"/>
                <w:color w:val="auto"/>
                <w:sz w:val="24"/>
                <w:szCs w:val="24"/>
              </w:rPr>
              <w:t xml:space="preserve">    </w:t>
            </w:r>
          </w:p>
        </w:tc>
        <w:tc>
          <w:tcPr>
            <w:tcW w:w="2268" w:type="dxa"/>
          </w:tcPr>
          <w:p w14:paraId="786FDD54">
            <w:pPr>
              <w:pStyle w:val="23"/>
              <w:spacing w:line="400" w:lineRule="exact"/>
              <w:rPr>
                <w:rFonts w:hint="default" w:ascii="宋体" w:hAnsi="宋体" w:eastAsia="宋体" w:cs="宋体"/>
                <w:color w:val="auto"/>
                <w:sz w:val="24"/>
                <w:szCs w:val="24"/>
              </w:rPr>
            </w:pPr>
            <w:r>
              <w:rPr>
                <w:rFonts w:ascii="宋体" w:hAnsi="宋体" w:eastAsia="宋体" w:cs="宋体"/>
                <w:color w:val="auto"/>
                <w:sz w:val="24"/>
                <w:szCs w:val="24"/>
              </w:rPr>
              <w:t xml:space="preserve">    </w:t>
            </w:r>
          </w:p>
        </w:tc>
        <w:tc>
          <w:tcPr>
            <w:tcW w:w="2026" w:type="dxa"/>
          </w:tcPr>
          <w:p w14:paraId="6021A24E">
            <w:pPr>
              <w:pStyle w:val="23"/>
              <w:spacing w:line="400" w:lineRule="exact"/>
              <w:rPr>
                <w:rFonts w:hint="default" w:ascii="宋体" w:hAnsi="宋体" w:eastAsia="宋体" w:cs="宋体"/>
                <w:color w:val="auto"/>
                <w:sz w:val="24"/>
                <w:szCs w:val="24"/>
              </w:rPr>
            </w:pPr>
            <w:r>
              <w:rPr>
                <w:rFonts w:ascii="宋体" w:hAnsi="宋体" w:eastAsia="宋体" w:cs="宋体"/>
                <w:color w:val="auto"/>
                <w:sz w:val="24"/>
                <w:szCs w:val="24"/>
              </w:rPr>
              <w:t xml:space="preserve">    </w:t>
            </w:r>
          </w:p>
        </w:tc>
        <w:tc>
          <w:tcPr>
            <w:tcW w:w="2026" w:type="dxa"/>
          </w:tcPr>
          <w:p w14:paraId="19B0503D">
            <w:pPr>
              <w:pStyle w:val="23"/>
              <w:spacing w:line="400" w:lineRule="exact"/>
              <w:rPr>
                <w:rFonts w:hint="default" w:ascii="宋体" w:hAnsi="宋体" w:eastAsia="宋体" w:cs="宋体"/>
                <w:color w:val="auto"/>
                <w:sz w:val="24"/>
                <w:szCs w:val="24"/>
              </w:rPr>
            </w:pPr>
            <w:r>
              <w:rPr>
                <w:rFonts w:ascii="宋体" w:hAnsi="宋体" w:eastAsia="宋体" w:cs="宋体"/>
                <w:color w:val="auto"/>
                <w:sz w:val="24"/>
                <w:szCs w:val="24"/>
              </w:rPr>
              <w:t xml:space="preserve">    </w:t>
            </w:r>
          </w:p>
        </w:tc>
      </w:tr>
    </w:tbl>
    <w:p w14:paraId="3E9CD4D7">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备注：详细报价书另纸详列，格式自拟。</w:t>
      </w:r>
    </w:p>
    <w:p w14:paraId="060803F5">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供应商代表：（签字）</w:t>
      </w:r>
    </w:p>
    <w:p w14:paraId="38609B85">
      <w:pPr>
        <w:pStyle w:val="23"/>
        <w:spacing w:line="400" w:lineRule="exact"/>
        <w:rPr>
          <w:rFonts w:hint="default" w:ascii="宋体" w:hAnsi="宋体" w:eastAsia="宋体" w:cs="宋体"/>
          <w:color w:val="auto"/>
          <w:sz w:val="24"/>
          <w:szCs w:val="24"/>
        </w:rPr>
      </w:pPr>
    </w:p>
    <w:p w14:paraId="16C17EDC">
      <w:pPr>
        <w:pStyle w:val="23"/>
        <w:spacing w:line="400" w:lineRule="exact"/>
        <w:rPr>
          <w:rFonts w:hint="default" w:ascii="宋体" w:hAnsi="宋体" w:eastAsia="宋体" w:cs="宋体"/>
          <w:color w:val="auto"/>
          <w:sz w:val="24"/>
          <w:szCs w:val="24"/>
        </w:rPr>
      </w:pPr>
      <w:r>
        <w:rPr>
          <w:rFonts w:ascii="宋体" w:hAnsi="宋体" w:eastAsia="宋体" w:cs="宋体"/>
          <w:color w:val="auto"/>
          <w:sz w:val="24"/>
          <w:szCs w:val="24"/>
        </w:rPr>
        <w:t xml:space="preserve"> </w:t>
      </w:r>
    </w:p>
    <w:p w14:paraId="4B3D3B07">
      <w:pPr>
        <w:pStyle w:val="23"/>
        <w:spacing w:line="400" w:lineRule="exact"/>
        <w:jc w:val="center"/>
        <w:rPr>
          <w:rFonts w:hint="default" w:ascii="宋体" w:hAnsi="宋体" w:eastAsia="宋体" w:cs="宋体"/>
          <w:b/>
          <w:color w:val="auto"/>
          <w:sz w:val="24"/>
          <w:szCs w:val="24"/>
        </w:rPr>
        <w:sectPr>
          <w:pgSz w:w="11906" w:h="16838"/>
          <w:pgMar w:top="1417" w:right="1417" w:bottom="1417" w:left="1417" w:header="851" w:footer="992" w:gutter="0"/>
          <w:cols w:space="0" w:num="1"/>
          <w:docGrid w:type="lines" w:linePitch="312" w:charSpace="0"/>
        </w:sectPr>
      </w:pPr>
    </w:p>
    <w:p w14:paraId="4ADEBCEB">
      <w:pPr>
        <w:pStyle w:val="23"/>
        <w:spacing w:line="400" w:lineRule="exact"/>
        <w:jc w:val="center"/>
        <w:rPr>
          <w:rFonts w:hint="default" w:ascii="宋体" w:hAnsi="宋体" w:eastAsia="宋体" w:cs="宋体"/>
          <w:color w:val="auto"/>
          <w:sz w:val="24"/>
          <w:szCs w:val="24"/>
        </w:rPr>
      </w:pPr>
      <w:r>
        <w:rPr>
          <w:rFonts w:ascii="宋体" w:hAnsi="宋体" w:eastAsia="宋体" w:cs="宋体"/>
          <w:b/>
          <w:color w:val="auto"/>
          <w:sz w:val="24"/>
          <w:szCs w:val="24"/>
        </w:rPr>
        <w:t>附件2-1 详细报价书</w:t>
      </w:r>
    </w:p>
    <w:p w14:paraId="574706AA">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说明：</w:t>
      </w:r>
    </w:p>
    <w:p w14:paraId="313E6F25">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1.各供应商应根据竞争性谈判文件的要求，在响应文件中提出为完成本项目相应采购包工作所</w:t>
      </w:r>
      <w:r>
        <w:rPr>
          <w:rFonts w:ascii="宋体" w:hAnsi="宋体" w:eastAsia="宋体" w:cs="宋体"/>
          <w:color w:val="auto"/>
          <w:sz w:val="24"/>
          <w:szCs w:val="24"/>
          <w:lang w:eastAsia="zh-CN"/>
        </w:rPr>
        <w:t>必须包含</w:t>
      </w:r>
      <w:r>
        <w:rPr>
          <w:rFonts w:ascii="宋体" w:hAnsi="宋体" w:eastAsia="宋体" w:cs="宋体"/>
          <w:color w:val="auto"/>
          <w:sz w:val="24"/>
          <w:szCs w:val="24"/>
        </w:rPr>
        <w:t>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14:paraId="5AE68167">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2.为完成相应采购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14:paraId="575257EA">
      <w:pPr>
        <w:pStyle w:val="23"/>
        <w:spacing w:line="400" w:lineRule="exact"/>
        <w:ind w:firstLine="480"/>
        <w:rPr>
          <w:rFonts w:hint="default" w:ascii="宋体" w:hAnsi="宋体" w:eastAsia="宋体" w:cs="宋体"/>
          <w:color w:val="auto"/>
          <w:sz w:val="24"/>
          <w:szCs w:val="24"/>
          <w:lang w:eastAsia="zh-CN"/>
        </w:rPr>
      </w:pPr>
      <w:r>
        <w:rPr>
          <w:rFonts w:ascii="宋体" w:hAnsi="宋体" w:eastAsia="宋体" w:cs="宋体"/>
          <w:color w:val="auto"/>
          <w:sz w:val="24"/>
          <w:szCs w:val="24"/>
        </w:rPr>
        <w:t>3.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14:paraId="5944296E">
      <w:pPr>
        <w:pStyle w:val="23"/>
        <w:spacing w:line="400" w:lineRule="exact"/>
        <w:ind w:firstLine="480"/>
        <w:rPr>
          <w:rFonts w:hint="default" w:ascii="宋体" w:hAnsi="宋体" w:eastAsia="宋体" w:cs="宋体"/>
          <w:color w:val="auto"/>
          <w:sz w:val="24"/>
          <w:szCs w:val="24"/>
          <w:lang w:eastAsia="zh-CN"/>
        </w:rPr>
      </w:pPr>
    </w:p>
    <w:p w14:paraId="5C4F3FE9">
      <w:pPr>
        <w:pStyle w:val="23"/>
        <w:spacing w:line="400" w:lineRule="exact"/>
        <w:ind w:firstLine="480"/>
        <w:rPr>
          <w:rFonts w:hint="default" w:ascii="宋体" w:hAnsi="宋体" w:eastAsia="宋体" w:cs="宋体"/>
          <w:color w:val="auto"/>
          <w:sz w:val="24"/>
          <w:szCs w:val="24"/>
          <w:lang w:eastAsia="zh-CN"/>
        </w:rPr>
      </w:pPr>
    </w:p>
    <w:p w14:paraId="6658E69A">
      <w:pPr>
        <w:pStyle w:val="23"/>
        <w:spacing w:line="400" w:lineRule="exact"/>
        <w:ind w:firstLine="480"/>
        <w:rPr>
          <w:rFonts w:hint="default" w:ascii="宋体" w:hAnsi="宋体" w:eastAsia="宋体" w:cs="宋体"/>
          <w:color w:val="auto"/>
          <w:sz w:val="24"/>
          <w:szCs w:val="24"/>
          <w:lang w:eastAsia="zh-CN"/>
        </w:rPr>
      </w:pPr>
    </w:p>
    <w:p w14:paraId="2FFDCB78">
      <w:pPr>
        <w:pStyle w:val="23"/>
        <w:spacing w:line="400" w:lineRule="exact"/>
        <w:ind w:firstLine="480"/>
        <w:rPr>
          <w:rFonts w:hint="default" w:ascii="宋体" w:hAnsi="宋体" w:eastAsia="宋体" w:cs="宋体"/>
          <w:color w:val="auto"/>
          <w:sz w:val="24"/>
          <w:szCs w:val="24"/>
          <w:lang w:eastAsia="zh-CN"/>
        </w:rPr>
      </w:pPr>
    </w:p>
    <w:p w14:paraId="4DB40206">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供应商代表：（签字）</w:t>
      </w:r>
    </w:p>
    <w:p w14:paraId="5F1E7A97">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供应商名称：（全称并加盖公章）</w:t>
      </w:r>
    </w:p>
    <w:p w14:paraId="30D850BB">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日期：  年  月  日</w:t>
      </w:r>
    </w:p>
    <w:p w14:paraId="14093720">
      <w:pPr>
        <w:pStyle w:val="13"/>
        <w:widowControl/>
        <w:spacing w:beforeAutospacing="0" w:afterAutospacing="0" w:line="480" w:lineRule="exact"/>
        <w:jc w:val="both"/>
        <w:rPr>
          <w:rStyle w:val="18"/>
          <w:rFonts w:ascii="宋体" w:hAnsi="宋体" w:eastAsia="宋体" w:cs="宋体"/>
          <w:bCs/>
          <w:color w:val="auto"/>
          <w:sz w:val="36"/>
          <w:szCs w:val="36"/>
          <w:shd w:val="clear" w:color="auto" w:fill="FFFFFF"/>
        </w:rPr>
        <w:sectPr>
          <w:pgSz w:w="11906" w:h="16838"/>
          <w:pgMar w:top="1417" w:right="1417" w:bottom="1417" w:left="1417" w:header="851" w:footer="992" w:gutter="0"/>
          <w:cols w:space="0" w:num="1"/>
          <w:docGrid w:type="lines" w:linePitch="312" w:charSpace="0"/>
        </w:sectPr>
      </w:pPr>
    </w:p>
    <w:p w14:paraId="135D6980">
      <w:pPr>
        <w:pStyle w:val="23"/>
        <w:spacing w:line="400" w:lineRule="exact"/>
        <w:jc w:val="center"/>
        <w:rPr>
          <w:rFonts w:hint="default" w:ascii="宋体" w:hAnsi="宋体" w:eastAsia="宋体" w:cs="宋体"/>
          <w:color w:val="auto"/>
          <w:sz w:val="24"/>
          <w:szCs w:val="24"/>
        </w:rPr>
      </w:pPr>
      <w:r>
        <w:rPr>
          <w:rFonts w:ascii="宋体" w:hAnsi="宋体" w:eastAsia="宋体" w:cs="宋体"/>
          <w:b/>
          <w:color w:val="auto"/>
          <w:sz w:val="24"/>
          <w:szCs w:val="24"/>
        </w:rPr>
        <w:t>附件3  资格证明文件</w:t>
      </w:r>
    </w:p>
    <w:p w14:paraId="30C0D1CC">
      <w:pPr>
        <w:pStyle w:val="23"/>
        <w:spacing w:line="400" w:lineRule="exact"/>
        <w:jc w:val="center"/>
        <w:rPr>
          <w:rFonts w:hint="default" w:ascii="宋体" w:hAnsi="宋体" w:eastAsia="宋体" w:cs="宋体"/>
          <w:color w:val="auto"/>
          <w:sz w:val="24"/>
          <w:szCs w:val="24"/>
        </w:rPr>
      </w:pPr>
      <w:r>
        <w:rPr>
          <w:rFonts w:ascii="宋体" w:hAnsi="宋体" w:eastAsia="宋体" w:cs="宋体"/>
          <w:b/>
          <w:color w:val="auto"/>
          <w:sz w:val="24"/>
          <w:szCs w:val="24"/>
        </w:rPr>
        <w:t xml:space="preserve">附件3-1 参加竞争性谈判的声明函 </w:t>
      </w:r>
    </w:p>
    <w:p w14:paraId="538A097D">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致：</w:t>
      </w:r>
      <w:r>
        <w:rPr>
          <w:rFonts w:ascii="宋体" w:hAnsi="宋体" w:eastAsia="宋体" w:cs="宋体"/>
          <w:color w:val="auto"/>
          <w:sz w:val="24"/>
          <w:szCs w:val="24"/>
          <w:lang w:eastAsia="zh-CN"/>
        </w:rPr>
        <w:t>（</w:t>
      </w:r>
      <w:r>
        <w:rPr>
          <w:rFonts w:ascii="宋体" w:hAnsi="宋体" w:eastAsia="宋体" w:cs="宋体"/>
          <w:color w:val="auto"/>
          <w:sz w:val="24"/>
          <w:szCs w:val="24"/>
        </w:rPr>
        <w:t>采购人或采购代理机构</w:t>
      </w:r>
      <w:r>
        <w:rPr>
          <w:rFonts w:ascii="宋体" w:hAnsi="宋体" w:eastAsia="宋体" w:cs="宋体"/>
          <w:color w:val="auto"/>
          <w:sz w:val="24"/>
          <w:szCs w:val="24"/>
          <w:lang w:eastAsia="zh-CN"/>
        </w:rPr>
        <w:t>）</w:t>
      </w:r>
    </w:p>
    <w:p w14:paraId="145656C1">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1、关于贵方  年  月  日    项目（项目编号</w:t>
      </w:r>
      <w:r>
        <w:rPr>
          <w:rFonts w:ascii="宋体" w:hAnsi="宋体" w:eastAsia="宋体" w:cs="宋体"/>
          <w:color w:val="auto"/>
          <w:sz w:val="24"/>
          <w:szCs w:val="24"/>
          <w:lang w:eastAsia="zh-CN"/>
        </w:rPr>
        <w:t>：</w:t>
      </w:r>
      <w:r>
        <w:rPr>
          <w:rFonts w:ascii="宋体" w:hAnsi="宋体" w:eastAsia="宋体" w:cs="宋体"/>
          <w:color w:val="auto"/>
          <w:sz w:val="24"/>
          <w:szCs w:val="24"/>
        </w:rPr>
        <w:t xml:space="preserve">  ）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14:paraId="781F838F">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2、供应商的基本概况：</w:t>
      </w:r>
    </w:p>
    <w:p w14:paraId="5BB61CC5">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 xml:space="preserve">2.1供应商单位名称：           </w:t>
      </w:r>
    </w:p>
    <w:p w14:paraId="405BB6D0">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 xml:space="preserve">2.2注册地址：           </w:t>
      </w:r>
    </w:p>
    <w:p w14:paraId="22481EBA">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2.3单位负责人姓名：  性别：  年龄：  职务：  。</w:t>
      </w:r>
    </w:p>
    <w:p w14:paraId="4B1D2AED">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备注：“单位负责人”指单位法定代表人（供应商为法人的）或法律、法规规定代表单位行使职权的主要负责人（供应商为其他组织的）。</w:t>
      </w:r>
    </w:p>
    <w:p w14:paraId="0BE87D44">
      <w:pPr>
        <w:pStyle w:val="23"/>
        <w:spacing w:line="400" w:lineRule="exact"/>
        <w:ind w:firstLine="480"/>
        <w:rPr>
          <w:rFonts w:hint="default" w:ascii="宋体" w:hAnsi="宋体" w:eastAsia="宋体" w:cs="宋体"/>
          <w:color w:val="auto"/>
          <w:sz w:val="24"/>
          <w:szCs w:val="24"/>
          <w:lang w:eastAsia="zh-CN"/>
        </w:rPr>
      </w:pPr>
      <w:r>
        <w:rPr>
          <w:rFonts w:ascii="宋体" w:hAnsi="宋体" w:eastAsia="宋体" w:cs="宋体"/>
          <w:color w:val="auto"/>
          <w:sz w:val="24"/>
          <w:szCs w:val="24"/>
        </w:rPr>
        <w:t>对于接受联合体形式的谈判且供应商是联合体的，则联合体各成员都应当提交本资格证明文件。</w:t>
      </w:r>
    </w:p>
    <w:p w14:paraId="77F23629">
      <w:pPr>
        <w:pStyle w:val="23"/>
        <w:spacing w:line="400" w:lineRule="exact"/>
        <w:ind w:firstLine="480"/>
        <w:rPr>
          <w:rFonts w:hint="default" w:ascii="宋体" w:hAnsi="宋体" w:eastAsia="宋体" w:cs="宋体"/>
          <w:color w:val="auto"/>
          <w:sz w:val="24"/>
          <w:szCs w:val="24"/>
          <w:lang w:eastAsia="zh-CN"/>
        </w:rPr>
      </w:pPr>
    </w:p>
    <w:p w14:paraId="2D69436E">
      <w:pPr>
        <w:pStyle w:val="23"/>
        <w:spacing w:line="400" w:lineRule="exact"/>
        <w:ind w:firstLine="480"/>
        <w:rPr>
          <w:rFonts w:hint="default" w:ascii="宋体" w:hAnsi="宋体" w:eastAsia="宋体" w:cs="宋体"/>
          <w:color w:val="auto"/>
          <w:sz w:val="24"/>
          <w:szCs w:val="24"/>
          <w:lang w:eastAsia="zh-CN"/>
        </w:rPr>
      </w:pPr>
    </w:p>
    <w:p w14:paraId="5AD8A081">
      <w:pPr>
        <w:pStyle w:val="23"/>
        <w:spacing w:line="400" w:lineRule="exact"/>
        <w:ind w:firstLine="480"/>
        <w:rPr>
          <w:rFonts w:hint="default" w:ascii="宋体" w:hAnsi="宋体" w:eastAsia="宋体" w:cs="宋体"/>
          <w:color w:val="auto"/>
          <w:sz w:val="24"/>
          <w:szCs w:val="24"/>
          <w:lang w:eastAsia="zh-CN"/>
        </w:rPr>
      </w:pPr>
    </w:p>
    <w:p w14:paraId="05361C44">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供应商代表：</w:t>
      </w:r>
      <w:r>
        <w:rPr>
          <w:rFonts w:ascii="宋体" w:hAnsi="宋体" w:eastAsia="宋体" w:cs="宋体"/>
          <w:color w:val="auto"/>
          <w:sz w:val="24"/>
          <w:szCs w:val="24"/>
          <w:lang w:eastAsia="zh-CN"/>
        </w:rPr>
        <w:t>（</w:t>
      </w:r>
      <w:r>
        <w:rPr>
          <w:rFonts w:ascii="宋体" w:hAnsi="宋体" w:eastAsia="宋体" w:cs="宋体"/>
          <w:color w:val="auto"/>
          <w:sz w:val="24"/>
          <w:szCs w:val="24"/>
        </w:rPr>
        <w:t>签字</w:t>
      </w:r>
      <w:r>
        <w:rPr>
          <w:rFonts w:ascii="宋体" w:hAnsi="宋体" w:eastAsia="宋体" w:cs="宋体"/>
          <w:color w:val="auto"/>
          <w:sz w:val="24"/>
          <w:szCs w:val="24"/>
          <w:lang w:eastAsia="zh-CN"/>
        </w:rPr>
        <w:t>）</w:t>
      </w:r>
    </w:p>
    <w:p w14:paraId="21467157">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供应商名称：（全称并加盖公章）</w:t>
      </w:r>
    </w:p>
    <w:p w14:paraId="756122FA">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日期：  年  月  日</w:t>
      </w:r>
    </w:p>
    <w:p w14:paraId="351C6529">
      <w:pPr>
        <w:pStyle w:val="23"/>
        <w:rPr>
          <w:rFonts w:hint="default"/>
          <w:color w:val="auto"/>
          <w:sz w:val="24"/>
          <w:szCs w:val="24"/>
        </w:rPr>
      </w:pPr>
    </w:p>
    <w:p w14:paraId="1B97D677">
      <w:pPr>
        <w:pStyle w:val="23"/>
        <w:rPr>
          <w:rFonts w:hint="default"/>
          <w:color w:val="auto"/>
          <w:sz w:val="24"/>
          <w:szCs w:val="24"/>
        </w:rPr>
      </w:pPr>
      <w:r>
        <w:rPr>
          <w:color w:val="auto"/>
          <w:sz w:val="24"/>
          <w:szCs w:val="24"/>
        </w:rPr>
        <w:t xml:space="preserve"> </w:t>
      </w:r>
    </w:p>
    <w:p w14:paraId="43C9DD40">
      <w:pPr>
        <w:rPr>
          <w:b/>
          <w:color w:val="auto"/>
          <w:sz w:val="24"/>
        </w:rPr>
      </w:pPr>
      <w:r>
        <w:rPr>
          <w:b/>
          <w:color w:val="auto"/>
          <w:sz w:val="24"/>
        </w:rPr>
        <w:br w:type="page"/>
      </w:r>
    </w:p>
    <w:p w14:paraId="0426F36E">
      <w:pPr>
        <w:pStyle w:val="23"/>
        <w:spacing w:line="400" w:lineRule="exact"/>
        <w:jc w:val="center"/>
        <w:rPr>
          <w:rFonts w:hint="default" w:ascii="宋体" w:hAnsi="宋体" w:eastAsia="宋体" w:cs="宋体"/>
          <w:color w:val="auto"/>
          <w:sz w:val="24"/>
          <w:szCs w:val="24"/>
        </w:rPr>
      </w:pPr>
      <w:r>
        <w:rPr>
          <w:rFonts w:ascii="宋体" w:hAnsi="宋体" w:eastAsia="宋体" w:cs="宋体"/>
          <w:b/>
          <w:color w:val="auto"/>
          <w:sz w:val="24"/>
          <w:szCs w:val="24"/>
        </w:rPr>
        <w:t>附件3-2 供应商的资格声明</w:t>
      </w:r>
    </w:p>
    <w:p w14:paraId="6C28403C">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致：</w:t>
      </w:r>
      <w:r>
        <w:rPr>
          <w:rFonts w:ascii="宋体" w:hAnsi="宋体" w:eastAsia="宋体" w:cs="宋体"/>
          <w:color w:val="auto"/>
          <w:sz w:val="24"/>
          <w:szCs w:val="24"/>
          <w:lang w:eastAsia="zh-CN"/>
        </w:rPr>
        <w:t>（</w:t>
      </w:r>
      <w:r>
        <w:rPr>
          <w:rFonts w:ascii="宋体" w:hAnsi="宋体" w:eastAsia="宋体" w:cs="宋体"/>
          <w:color w:val="auto"/>
          <w:sz w:val="24"/>
          <w:szCs w:val="24"/>
        </w:rPr>
        <w:t>采购人或采购代理机构</w:t>
      </w:r>
      <w:r>
        <w:rPr>
          <w:rFonts w:ascii="宋体" w:hAnsi="宋体" w:eastAsia="宋体" w:cs="宋体"/>
          <w:color w:val="auto"/>
          <w:sz w:val="24"/>
          <w:szCs w:val="24"/>
          <w:lang w:eastAsia="zh-CN"/>
        </w:rPr>
        <w:t>）</w:t>
      </w:r>
    </w:p>
    <w:p w14:paraId="48A2A329">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1、我方已知晓竞争性谈判文件要求并认真审核自身情况，在此郑重声明，我方具备并满足下列各项条款的规定。本声明如有虚假或不实之处，我方将失去合格供应商资格且我方的谈判保证金将不予退还。</w:t>
      </w:r>
    </w:p>
    <w:tbl>
      <w:tblPr>
        <w:tblStyle w:val="15"/>
        <w:tblW w:w="890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463"/>
        <w:gridCol w:w="2438"/>
      </w:tblGrid>
      <w:tr w14:paraId="4DC3C2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63" w:type="dxa"/>
          </w:tcPr>
          <w:p w14:paraId="47FEC7FC">
            <w:pPr>
              <w:pStyle w:val="23"/>
              <w:spacing w:line="400" w:lineRule="exact"/>
              <w:rPr>
                <w:rFonts w:hint="default" w:ascii="宋体" w:hAnsi="宋体" w:eastAsia="宋体" w:cs="宋体"/>
                <w:color w:val="auto"/>
                <w:sz w:val="24"/>
                <w:szCs w:val="24"/>
              </w:rPr>
            </w:pPr>
            <w:r>
              <w:rPr>
                <w:rFonts w:ascii="宋体" w:hAnsi="宋体" w:eastAsia="宋体" w:cs="宋体"/>
                <w:b/>
                <w:color w:val="auto"/>
                <w:sz w:val="24"/>
                <w:szCs w:val="24"/>
              </w:rPr>
              <w:t>《中华人民共和国政府采购法》第二十二条对供应商的要求</w:t>
            </w:r>
          </w:p>
        </w:tc>
        <w:tc>
          <w:tcPr>
            <w:tcW w:w="2438" w:type="dxa"/>
          </w:tcPr>
          <w:p w14:paraId="2F75AF62">
            <w:pPr>
              <w:pStyle w:val="23"/>
              <w:spacing w:line="400" w:lineRule="exact"/>
              <w:rPr>
                <w:rFonts w:hint="default" w:ascii="宋体" w:hAnsi="宋体" w:eastAsia="宋体" w:cs="宋体"/>
                <w:color w:val="auto"/>
                <w:sz w:val="24"/>
                <w:szCs w:val="24"/>
              </w:rPr>
            </w:pPr>
            <w:r>
              <w:rPr>
                <w:rFonts w:ascii="宋体" w:hAnsi="宋体" w:eastAsia="宋体" w:cs="宋体"/>
                <w:b/>
                <w:color w:val="auto"/>
                <w:sz w:val="24"/>
                <w:szCs w:val="24"/>
              </w:rPr>
              <w:t>供应商对是否符合要求</w:t>
            </w:r>
            <w:r>
              <w:rPr>
                <w:rFonts w:ascii="宋体" w:hAnsi="宋体" w:eastAsia="宋体" w:cs="宋体"/>
                <w:b/>
                <w:color w:val="auto"/>
                <w:sz w:val="24"/>
                <w:szCs w:val="24"/>
                <w:lang w:eastAsia="zh-CN"/>
              </w:rPr>
              <w:t>作如实</w:t>
            </w:r>
            <w:r>
              <w:rPr>
                <w:rFonts w:ascii="宋体" w:hAnsi="宋体" w:eastAsia="宋体" w:cs="宋体"/>
                <w:b/>
                <w:color w:val="auto"/>
                <w:sz w:val="24"/>
                <w:szCs w:val="24"/>
              </w:rPr>
              <w:t>声明</w:t>
            </w:r>
          </w:p>
        </w:tc>
      </w:tr>
      <w:tr w14:paraId="794D04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63" w:type="dxa"/>
          </w:tcPr>
          <w:p w14:paraId="108A7F9B">
            <w:pPr>
              <w:pStyle w:val="23"/>
              <w:spacing w:line="400" w:lineRule="exact"/>
              <w:rPr>
                <w:rFonts w:hint="default" w:ascii="宋体" w:hAnsi="宋体" w:eastAsia="宋体" w:cs="宋体"/>
                <w:color w:val="auto"/>
                <w:sz w:val="24"/>
                <w:szCs w:val="24"/>
              </w:rPr>
            </w:pPr>
            <w:r>
              <w:rPr>
                <w:rFonts w:ascii="宋体" w:hAnsi="宋体" w:eastAsia="宋体" w:cs="宋体"/>
                <w:color w:val="auto"/>
                <w:sz w:val="24"/>
                <w:szCs w:val="24"/>
              </w:rPr>
              <w:t>（1）具有独立承担民事责任的能力</w:t>
            </w:r>
          </w:p>
        </w:tc>
        <w:tc>
          <w:tcPr>
            <w:tcW w:w="2438" w:type="dxa"/>
          </w:tcPr>
          <w:p w14:paraId="588F18AF">
            <w:pPr>
              <w:pStyle w:val="23"/>
              <w:spacing w:line="400" w:lineRule="exact"/>
              <w:rPr>
                <w:rFonts w:hint="default" w:ascii="宋体" w:hAnsi="宋体" w:eastAsia="宋体" w:cs="宋体"/>
                <w:color w:val="auto"/>
                <w:sz w:val="24"/>
                <w:szCs w:val="24"/>
              </w:rPr>
            </w:pPr>
            <w:r>
              <w:rPr>
                <w:rFonts w:ascii="宋体" w:hAnsi="宋体" w:eastAsia="宋体" w:cs="宋体"/>
                <w:color w:val="auto"/>
                <w:sz w:val="24"/>
                <w:szCs w:val="24"/>
              </w:rPr>
              <w:t xml:space="preserve">    </w:t>
            </w:r>
          </w:p>
        </w:tc>
      </w:tr>
      <w:tr w14:paraId="398FB3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63" w:type="dxa"/>
          </w:tcPr>
          <w:p w14:paraId="207D602A">
            <w:pPr>
              <w:pStyle w:val="23"/>
              <w:spacing w:line="400" w:lineRule="exact"/>
              <w:rPr>
                <w:rFonts w:hint="default" w:ascii="宋体" w:hAnsi="宋体" w:eastAsia="宋体" w:cs="宋体"/>
                <w:color w:val="auto"/>
                <w:sz w:val="24"/>
                <w:szCs w:val="24"/>
              </w:rPr>
            </w:pPr>
            <w:r>
              <w:rPr>
                <w:rFonts w:ascii="宋体" w:hAnsi="宋体" w:eastAsia="宋体" w:cs="宋体"/>
                <w:color w:val="auto"/>
                <w:sz w:val="24"/>
                <w:szCs w:val="24"/>
              </w:rPr>
              <w:t>（2）具有良好的商业信誉和健全的财务会计制度</w:t>
            </w:r>
          </w:p>
        </w:tc>
        <w:tc>
          <w:tcPr>
            <w:tcW w:w="2438" w:type="dxa"/>
          </w:tcPr>
          <w:p w14:paraId="00A9309F">
            <w:pPr>
              <w:pStyle w:val="23"/>
              <w:spacing w:line="400" w:lineRule="exact"/>
              <w:rPr>
                <w:rFonts w:hint="default" w:ascii="宋体" w:hAnsi="宋体" w:eastAsia="宋体" w:cs="宋体"/>
                <w:color w:val="auto"/>
                <w:sz w:val="24"/>
                <w:szCs w:val="24"/>
              </w:rPr>
            </w:pPr>
            <w:r>
              <w:rPr>
                <w:rFonts w:ascii="宋体" w:hAnsi="宋体" w:eastAsia="宋体" w:cs="宋体"/>
                <w:color w:val="auto"/>
                <w:sz w:val="24"/>
                <w:szCs w:val="24"/>
              </w:rPr>
              <w:t xml:space="preserve">    </w:t>
            </w:r>
          </w:p>
        </w:tc>
      </w:tr>
      <w:tr w14:paraId="2DC6F7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63" w:type="dxa"/>
          </w:tcPr>
          <w:p w14:paraId="6868FB6E">
            <w:pPr>
              <w:pStyle w:val="23"/>
              <w:spacing w:line="400" w:lineRule="exact"/>
              <w:rPr>
                <w:rFonts w:hint="default" w:ascii="宋体" w:hAnsi="宋体" w:eastAsia="宋体" w:cs="宋体"/>
                <w:color w:val="auto"/>
                <w:sz w:val="24"/>
                <w:szCs w:val="24"/>
              </w:rPr>
            </w:pPr>
            <w:r>
              <w:rPr>
                <w:rFonts w:ascii="宋体" w:hAnsi="宋体" w:eastAsia="宋体" w:cs="宋体"/>
                <w:color w:val="auto"/>
                <w:sz w:val="24"/>
                <w:szCs w:val="24"/>
              </w:rPr>
              <w:t>（3）具有履行合同所必需的设备和专业技术能力</w:t>
            </w:r>
          </w:p>
        </w:tc>
        <w:tc>
          <w:tcPr>
            <w:tcW w:w="2438" w:type="dxa"/>
          </w:tcPr>
          <w:p w14:paraId="4098469D">
            <w:pPr>
              <w:pStyle w:val="23"/>
              <w:spacing w:line="400" w:lineRule="exact"/>
              <w:rPr>
                <w:rFonts w:hint="default" w:ascii="宋体" w:hAnsi="宋体" w:eastAsia="宋体" w:cs="宋体"/>
                <w:color w:val="auto"/>
                <w:sz w:val="24"/>
                <w:szCs w:val="24"/>
              </w:rPr>
            </w:pPr>
            <w:r>
              <w:rPr>
                <w:rFonts w:ascii="宋体" w:hAnsi="宋体" w:eastAsia="宋体" w:cs="宋体"/>
                <w:color w:val="auto"/>
                <w:sz w:val="24"/>
                <w:szCs w:val="24"/>
              </w:rPr>
              <w:t xml:space="preserve">    </w:t>
            </w:r>
          </w:p>
        </w:tc>
      </w:tr>
      <w:tr w14:paraId="2E6006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63" w:type="dxa"/>
          </w:tcPr>
          <w:p w14:paraId="2D7A8345">
            <w:pPr>
              <w:pStyle w:val="23"/>
              <w:spacing w:line="400" w:lineRule="exact"/>
              <w:rPr>
                <w:rFonts w:hint="default" w:ascii="宋体" w:hAnsi="宋体" w:eastAsia="宋体" w:cs="宋体"/>
                <w:color w:val="auto"/>
                <w:sz w:val="24"/>
                <w:szCs w:val="24"/>
              </w:rPr>
            </w:pPr>
            <w:r>
              <w:rPr>
                <w:rFonts w:ascii="宋体" w:hAnsi="宋体" w:eastAsia="宋体" w:cs="宋体"/>
                <w:color w:val="auto"/>
                <w:sz w:val="24"/>
                <w:szCs w:val="24"/>
              </w:rPr>
              <w:t>（4）有依法缴纳税收和社会保障资金的良好记录</w:t>
            </w:r>
          </w:p>
        </w:tc>
        <w:tc>
          <w:tcPr>
            <w:tcW w:w="2438" w:type="dxa"/>
          </w:tcPr>
          <w:p w14:paraId="3AFB68FC">
            <w:pPr>
              <w:pStyle w:val="23"/>
              <w:spacing w:line="400" w:lineRule="exact"/>
              <w:rPr>
                <w:rFonts w:hint="default" w:ascii="宋体" w:hAnsi="宋体" w:eastAsia="宋体" w:cs="宋体"/>
                <w:color w:val="auto"/>
                <w:sz w:val="24"/>
                <w:szCs w:val="24"/>
              </w:rPr>
            </w:pPr>
            <w:r>
              <w:rPr>
                <w:rFonts w:ascii="宋体" w:hAnsi="宋体" w:eastAsia="宋体" w:cs="宋体"/>
                <w:color w:val="auto"/>
                <w:sz w:val="24"/>
                <w:szCs w:val="24"/>
              </w:rPr>
              <w:t xml:space="preserve">    </w:t>
            </w:r>
          </w:p>
        </w:tc>
      </w:tr>
      <w:tr w14:paraId="004288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63" w:type="dxa"/>
          </w:tcPr>
          <w:p w14:paraId="4BEDF9C7">
            <w:pPr>
              <w:pStyle w:val="23"/>
              <w:spacing w:line="400" w:lineRule="exact"/>
              <w:rPr>
                <w:rFonts w:hint="default" w:ascii="宋体" w:hAnsi="宋体" w:eastAsia="宋体" w:cs="宋体"/>
                <w:color w:val="auto"/>
                <w:sz w:val="24"/>
                <w:szCs w:val="24"/>
              </w:rPr>
            </w:pPr>
            <w:r>
              <w:rPr>
                <w:rFonts w:ascii="宋体" w:hAnsi="宋体" w:eastAsia="宋体" w:cs="宋体"/>
                <w:color w:val="auto"/>
                <w:sz w:val="24"/>
                <w:szCs w:val="24"/>
              </w:rPr>
              <w:t>（5）参加政府采购活动前三年内，在经营活动中没有重大违法记录</w:t>
            </w:r>
          </w:p>
        </w:tc>
        <w:tc>
          <w:tcPr>
            <w:tcW w:w="2438" w:type="dxa"/>
          </w:tcPr>
          <w:p w14:paraId="6B6719A8">
            <w:pPr>
              <w:pStyle w:val="23"/>
              <w:spacing w:line="400" w:lineRule="exact"/>
              <w:rPr>
                <w:rFonts w:hint="default" w:ascii="宋体" w:hAnsi="宋体" w:eastAsia="宋体" w:cs="宋体"/>
                <w:color w:val="auto"/>
                <w:sz w:val="24"/>
                <w:szCs w:val="24"/>
              </w:rPr>
            </w:pPr>
            <w:r>
              <w:rPr>
                <w:rFonts w:ascii="宋体" w:hAnsi="宋体" w:eastAsia="宋体" w:cs="宋体"/>
                <w:color w:val="auto"/>
                <w:sz w:val="24"/>
                <w:szCs w:val="24"/>
              </w:rPr>
              <w:t xml:space="preserve">    </w:t>
            </w:r>
          </w:p>
        </w:tc>
      </w:tr>
      <w:tr w14:paraId="5E126D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63" w:type="dxa"/>
          </w:tcPr>
          <w:p w14:paraId="6629FFC1">
            <w:pPr>
              <w:pStyle w:val="23"/>
              <w:spacing w:line="400" w:lineRule="exact"/>
              <w:rPr>
                <w:rFonts w:hint="default" w:ascii="宋体" w:hAnsi="宋体" w:eastAsia="宋体" w:cs="宋体"/>
                <w:color w:val="auto"/>
                <w:sz w:val="24"/>
                <w:szCs w:val="24"/>
              </w:rPr>
            </w:pPr>
            <w:r>
              <w:rPr>
                <w:rFonts w:ascii="宋体" w:hAnsi="宋体" w:eastAsia="宋体" w:cs="宋体"/>
                <w:color w:val="auto"/>
                <w:sz w:val="24"/>
                <w:szCs w:val="24"/>
              </w:rPr>
              <w:t>（6）法律、行政法规规定的其他条件。</w:t>
            </w:r>
          </w:p>
        </w:tc>
        <w:tc>
          <w:tcPr>
            <w:tcW w:w="2438" w:type="dxa"/>
          </w:tcPr>
          <w:p w14:paraId="645B7DEE">
            <w:pPr>
              <w:pStyle w:val="23"/>
              <w:spacing w:line="400" w:lineRule="exact"/>
              <w:rPr>
                <w:rFonts w:hint="default" w:ascii="宋体" w:hAnsi="宋体" w:eastAsia="宋体" w:cs="宋体"/>
                <w:color w:val="auto"/>
                <w:sz w:val="24"/>
                <w:szCs w:val="24"/>
              </w:rPr>
            </w:pPr>
            <w:r>
              <w:rPr>
                <w:rFonts w:ascii="宋体" w:hAnsi="宋体" w:eastAsia="宋体" w:cs="宋体"/>
                <w:color w:val="auto"/>
                <w:sz w:val="24"/>
                <w:szCs w:val="24"/>
              </w:rPr>
              <w:t xml:space="preserve">    </w:t>
            </w:r>
          </w:p>
        </w:tc>
      </w:tr>
      <w:tr w14:paraId="0D78C0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63" w:type="dxa"/>
          </w:tcPr>
          <w:p w14:paraId="47D43644">
            <w:pPr>
              <w:pStyle w:val="23"/>
              <w:spacing w:line="400" w:lineRule="exact"/>
              <w:rPr>
                <w:rFonts w:hint="default" w:ascii="宋体" w:hAnsi="宋体" w:eastAsia="宋体" w:cs="宋体"/>
                <w:color w:val="auto"/>
                <w:sz w:val="24"/>
                <w:szCs w:val="24"/>
              </w:rPr>
            </w:pPr>
            <w:r>
              <w:rPr>
                <w:rFonts w:ascii="宋体" w:hAnsi="宋体" w:eastAsia="宋体" w:cs="宋体"/>
                <w:b/>
                <w:color w:val="auto"/>
                <w:sz w:val="24"/>
                <w:szCs w:val="24"/>
              </w:rPr>
              <w:t>谈判文件对合格供应商的一般规定</w:t>
            </w:r>
          </w:p>
        </w:tc>
        <w:tc>
          <w:tcPr>
            <w:tcW w:w="2438" w:type="dxa"/>
          </w:tcPr>
          <w:p w14:paraId="1D24AC14">
            <w:pPr>
              <w:pStyle w:val="23"/>
              <w:spacing w:line="400" w:lineRule="exact"/>
              <w:rPr>
                <w:rFonts w:hint="default" w:ascii="宋体" w:hAnsi="宋体" w:eastAsia="宋体" w:cs="宋体"/>
                <w:color w:val="auto"/>
                <w:sz w:val="24"/>
                <w:szCs w:val="24"/>
              </w:rPr>
            </w:pPr>
            <w:r>
              <w:rPr>
                <w:rFonts w:ascii="宋体" w:hAnsi="宋体" w:eastAsia="宋体" w:cs="宋体"/>
                <w:b/>
                <w:color w:val="auto"/>
                <w:sz w:val="24"/>
                <w:szCs w:val="24"/>
              </w:rPr>
              <w:t>供应商对是否违反一般规定</w:t>
            </w:r>
            <w:r>
              <w:rPr>
                <w:rFonts w:ascii="宋体" w:hAnsi="宋体" w:eastAsia="宋体" w:cs="宋体"/>
                <w:b/>
                <w:color w:val="auto"/>
                <w:sz w:val="24"/>
                <w:szCs w:val="24"/>
                <w:lang w:eastAsia="zh-CN"/>
              </w:rPr>
              <w:t>作如实</w:t>
            </w:r>
            <w:r>
              <w:rPr>
                <w:rFonts w:ascii="宋体" w:hAnsi="宋体" w:eastAsia="宋体" w:cs="宋体"/>
                <w:b/>
                <w:color w:val="auto"/>
                <w:sz w:val="24"/>
                <w:szCs w:val="24"/>
              </w:rPr>
              <w:t>声明</w:t>
            </w:r>
          </w:p>
        </w:tc>
      </w:tr>
      <w:tr w14:paraId="2BACC0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63" w:type="dxa"/>
          </w:tcPr>
          <w:p w14:paraId="03493F57">
            <w:pPr>
              <w:pStyle w:val="23"/>
              <w:spacing w:line="400" w:lineRule="exact"/>
              <w:rPr>
                <w:rFonts w:hint="default" w:ascii="宋体" w:hAnsi="宋体" w:eastAsia="宋体" w:cs="宋体"/>
                <w:color w:val="auto"/>
                <w:sz w:val="24"/>
                <w:szCs w:val="24"/>
              </w:rPr>
            </w:pPr>
            <w:r>
              <w:rPr>
                <w:rFonts w:ascii="宋体" w:hAnsi="宋体" w:eastAsia="宋体" w:cs="宋体"/>
                <w:color w:val="auto"/>
                <w:sz w:val="24"/>
                <w:szCs w:val="24"/>
              </w:rPr>
              <w:t>供应商除了应遵守政府采购法及实施条例、政府采购非招标采购方式管理办法及财政部、福建省财政厅有关政府采购文件的规定外，还应遵守有关法律、法规和规章的强制性规定。</w:t>
            </w:r>
          </w:p>
        </w:tc>
        <w:tc>
          <w:tcPr>
            <w:tcW w:w="2438" w:type="dxa"/>
          </w:tcPr>
          <w:p w14:paraId="4A6C3A42">
            <w:pPr>
              <w:pStyle w:val="23"/>
              <w:spacing w:line="400" w:lineRule="exact"/>
              <w:rPr>
                <w:rFonts w:hint="default" w:ascii="宋体" w:hAnsi="宋体" w:eastAsia="宋体" w:cs="宋体"/>
                <w:color w:val="auto"/>
                <w:sz w:val="24"/>
                <w:szCs w:val="24"/>
              </w:rPr>
            </w:pPr>
            <w:r>
              <w:rPr>
                <w:rFonts w:ascii="宋体" w:hAnsi="宋体" w:eastAsia="宋体" w:cs="宋体"/>
                <w:color w:val="auto"/>
                <w:sz w:val="24"/>
                <w:szCs w:val="24"/>
              </w:rPr>
              <w:t xml:space="preserve">    </w:t>
            </w:r>
          </w:p>
        </w:tc>
      </w:tr>
      <w:tr w14:paraId="154990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63" w:type="dxa"/>
          </w:tcPr>
          <w:p w14:paraId="62497F99">
            <w:pPr>
              <w:pStyle w:val="23"/>
              <w:spacing w:line="400" w:lineRule="exact"/>
              <w:rPr>
                <w:rFonts w:hint="default" w:ascii="宋体" w:hAnsi="宋体" w:eastAsia="宋体" w:cs="宋体"/>
                <w:color w:val="auto"/>
                <w:sz w:val="24"/>
                <w:szCs w:val="24"/>
              </w:rPr>
            </w:pPr>
            <w:r>
              <w:rPr>
                <w:rFonts w:ascii="宋体" w:hAnsi="宋体" w:eastAsia="宋体" w:cs="宋体"/>
                <w:color w:val="auto"/>
                <w:sz w:val="24"/>
                <w:szCs w:val="24"/>
              </w:rPr>
              <w:t>为采购项目提供整体设计、规范编制或项目管理、监理、检测等服务的供应商，不得再参加该采购项目除整体设计、规范编制和项目管理、监理、检测等服务之外的其他采购活动。</w:t>
            </w:r>
          </w:p>
        </w:tc>
        <w:tc>
          <w:tcPr>
            <w:tcW w:w="2438" w:type="dxa"/>
          </w:tcPr>
          <w:p w14:paraId="3205784E">
            <w:pPr>
              <w:pStyle w:val="23"/>
              <w:spacing w:line="400" w:lineRule="exact"/>
              <w:rPr>
                <w:rFonts w:hint="default" w:ascii="宋体" w:hAnsi="宋体" w:eastAsia="宋体" w:cs="宋体"/>
                <w:color w:val="auto"/>
                <w:sz w:val="24"/>
                <w:szCs w:val="24"/>
              </w:rPr>
            </w:pPr>
            <w:r>
              <w:rPr>
                <w:rFonts w:ascii="宋体" w:hAnsi="宋体" w:eastAsia="宋体" w:cs="宋体"/>
                <w:color w:val="auto"/>
                <w:sz w:val="24"/>
                <w:szCs w:val="24"/>
              </w:rPr>
              <w:t xml:space="preserve">    </w:t>
            </w:r>
          </w:p>
        </w:tc>
      </w:tr>
      <w:tr w14:paraId="6304C2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63" w:type="dxa"/>
          </w:tcPr>
          <w:p w14:paraId="35B2BDCE">
            <w:pPr>
              <w:pStyle w:val="23"/>
              <w:spacing w:line="400" w:lineRule="exact"/>
              <w:rPr>
                <w:rFonts w:hint="default" w:ascii="宋体" w:hAnsi="宋体" w:eastAsia="宋体" w:cs="宋体"/>
                <w:color w:val="auto"/>
                <w:sz w:val="24"/>
                <w:szCs w:val="24"/>
              </w:rPr>
            </w:pPr>
            <w:r>
              <w:rPr>
                <w:rFonts w:ascii="宋体" w:hAnsi="宋体" w:eastAsia="宋体" w:cs="宋体"/>
                <w:color w:val="auto"/>
                <w:sz w:val="24"/>
                <w:szCs w:val="24"/>
              </w:rPr>
              <w:t>列入失信被执行人、重大税收违法案件当事人名单、政府采购严重违法失信行为记录名单的供应商，不得参加政府采购活动。</w:t>
            </w:r>
          </w:p>
        </w:tc>
        <w:tc>
          <w:tcPr>
            <w:tcW w:w="2438" w:type="dxa"/>
          </w:tcPr>
          <w:p w14:paraId="7D626E21">
            <w:pPr>
              <w:pStyle w:val="23"/>
              <w:spacing w:line="400" w:lineRule="exact"/>
              <w:rPr>
                <w:rFonts w:hint="default" w:ascii="宋体" w:hAnsi="宋体" w:eastAsia="宋体" w:cs="宋体"/>
                <w:color w:val="auto"/>
                <w:sz w:val="24"/>
                <w:szCs w:val="24"/>
              </w:rPr>
            </w:pPr>
            <w:r>
              <w:rPr>
                <w:rFonts w:ascii="宋体" w:hAnsi="宋体" w:eastAsia="宋体" w:cs="宋体"/>
                <w:color w:val="auto"/>
                <w:sz w:val="24"/>
                <w:szCs w:val="24"/>
              </w:rPr>
              <w:t xml:space="preserve">    </w:t>
            </w:r>
          </w:p>
        </w:tc>
      </w:tr>
    </w:tbl>
    <w:p w14:paraId="09320FCD">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2、我方对上述声明的真实性、合法性、准确性、有效性负责，并愿意根据谈判文件和谈判过程中贵方要求提供全部现有资料、数据、文件等予以证实。</w:t>
      </w:r>
    </w:p>
    <w:p w14:paraId="43137F80">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备注：对于接受联合体形式的谈判且供应商是联合体的，则联合体各成员都应当提交本资格证明文件。</w:t>
      </w:r>
    </w:p>
    <w:p w14:paraId="0F8E3F7D">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供应商代表：</w:t>
      </w:r>
      <w:r>
        <w:rPr>
          <w:rFonts w:ascii="宋体" w:hAnsi="宋体" w:eastAsia="宋体" w:cs="宋体"/>
          <w:color w:val="auto"/>
          <w:sz w:val="24"/>
          <w:szCs w:val="24"/>
          <w:lang w:eastAsia="zh-CN"/>
        </w:rPr>
        <w:t>（</w:t>
      </w:r>
      <w:r>
        <w:rPr>
          <w:rFonts w:ascii="宋体" w:hAnsi="宋体" w:eastAsia="宋体" w:cs="宋体"/>
          <w:color w:val="auto"/>
          <w:sz w:val="24"/>
          <w:szCs w:val="24"/>
        </w:rPr>
        <w:t>签字</w:t>
      </w:r>
      <w:r>
        <w:rPr>
          <w:rFonts w:ascii="宋体" w:hAnsi="宋体" w:eastAsia="宋体" w:cs="宋体"/>
          <w:color w:val="auto"/>
          <w:sz w:val="24"/>
          <w:szCs w:val="24"/>
          <w:lang w:eastAsia="zh-CN"/>
        </w:rPr>
        <w:t>）</w:t>
      </w:r>
    </w:p>
    <w:p w14:paraId="5367AB7B">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供应商名称：（全称并加盖公章）</w:t>
      </w:r>
    </w:p>
    <w:p w14:paraId="4E858643">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日期：  年  月  日</w:t>
      </w:r>
    </w:p>
    <w:p w14:paraId="2DD00B50">
      <w:pPr>
        <w:spacing w:line="400" w:lineRule="exact"/>
        <w:rPr>
          <w:rFonts w:ascii="宋体" w:hAnsi="宋体" w:eastAsia="宋体" w:cs="宋体"/>
          <w:b/>
          <w:color w:val="auto"/>
          <w:sz w:val="24"/>
        </w:rPr>
      </w:pPr>
      <w:r>
        <w:rPr>
          <w:rFonts w:hint="eastAsia" w:ascii="宋体" w:hAnsi="宋体" w:eastAsia="宋体" w:cs="宋体"/>
          <w:b/>
          <w:color w:val="auto"/>
          <w:sz w:val="24"/>
        </w:rPr>
        <w:br w:type="page"/>
      </w:r>
    </w:p>
    <w:p w14:paraId="1D88DA9D">
      <w:pPr>
        <w:pStyle w:val="23"/>
        <w:spacing w:line="400" w:lineRule="exact"/>
        <w:jc w:val="center"/>
        <w:rPr>
          <w:rFonts w:hint="default" w:ascii="宋体" w:hAnsi="宋体" w:eastAsia="宋体" w:cs="宋体"/>
          <w:color w:val="auto"/>
          <w:sz w:val="24"/>
          <w:szCs w:val="24"/>
        </w:rPr>
      </w:pPr>
      <w:r>
        <w:rPr>
          <w:rFonts w:ascii="宋体" w:hAnsi="宋体" w:eastAsia="宋体" w:cs="宋体"/>
          <w:b/>
          <w:color w:val="auto"/>
          <w:sz w:val="24"/>
          <w:szCs w:val="24"/>
        </w:rPr>
        <w:t>附件3-3 单位负责人授权书</w:t>
      </w:r>
    </w:p>
    <w:p w14:paraId="46DAE5DE">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致：</w:t>
      </w:r>
      <w:r>
        <w:rPr>
          <w:rFonts w:ascii="宋体" w:hAnsi="宋体" w:eastAsia="宋体" w:cs="宋体"/>
          <w:color w:val="auto"/>
          <w:sz w:val="24"/>
          <w:szCs w:val="24"/>
          <w:lang w:eastAsia="zh-CN"/>
        </w:rPr>
        <w:t>（</w:t>
      </w:r>
      <w:r>
        <w:rPr>
          <w:rFonts w:ascii="宋体" w:hAnsi="宋体" w:eastAsia="宋体" w:cs="宋体"/>
          <w:color w:val="auto"/>
          <w:sz w:val="24"/>
          <w:szCs w:val="24"/>
        </w:rPr>
        <w:t>采购人或采购代理机构</w:t>
      </w:r>
      <w:r>
        <w:rPr>
          <w:rFonts w:ascii="宋体" w:hAnsi="宋体" w:eastAsia="宋体" w:cs="宋体"/>
          <w:color w:val="auto"/>
          <w:sz w:val="24"/>
          <w:szCs w:val="24"/>
          <w:lang w:eastAsia="zh-CN"/>
        </w:rPr>
        <w:t>）</w:t>
      </w:r>
    </w:p>
    <w:p w14:paraId="4918AE37">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我方的单位负责人（填写“单位负责人全名”）授权（填写“供应商代表全名”）为我方的供应商代表，代表我方参加（填写“项目名称”）项目（项目编号：  ）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14:paraId="104DF6BA">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供应商代表无转委权。特此授权。</w:t>
      </w:r>
    </w:p>
    <w:p w14:paraId="47C48238">
      <w:pPr>
        <w:pStyle w:val="23"/>
        <w:spacing w:line="400" w:lineRule="exact"/>
        <w:jc w:val="center"/>
        <w:rPr>
          <w:rFonts w:hint="default" w:ascii="宋体" w:hAnsi="宋体" w:eastAsia="宋体" w:cs="宋体"/>
          <w:color w:val="auto"/>
          <w:sz w:val="24"/>
          <w:szCs w:val="24"/>
          <w:lang w:eastAsia="zh-CN"/>
        </w:rPr>
      </w:pPr>
      <w:r>
        <w:rPr>
          <w:rFonts w:ascii="宋体" w:hAnsi="宋体" w:eastAsia="宋体" w:cs="宋体"/>
          <w:color w:val="auto"/>
          <w:sz w:val="24"/>
          <w:szCs w:val="24"/>
        </w:rPr>
        <w:t>（以下无正文）</w:t>
      </w:r>
    </w:p>
    <w:p w14:paraId="59C1A087">
      <w:pPr>
        <w:pStyle w:val="23"/>
        <w:spacing w:line="400" w:lineRule="exact"/>
        <w:jc w:val="center"/>
        <w:rPr>
          <w:rFonts w:hint="default" w:ascii="宋体" w:hAnsi="宋体" w:eastAsia="宋体" w:cs="宋体"/>
          <w:color w:val="auto"/>
          <w:sz w:val="24"/>
          <w:szCs w:val="24"/>
          <w:lang w:eastAsia="zh-CN"/>
        </w:rPr>
      </w:pPr>
    </w:p>
    <w:p w14:paraId="22A4B562">
      <w:pPr>
        <w:pStyle w:val="23"/>
        <w:spacing w:line="400" w:lineRule="exact"/>
        <w:jc w:val="center"/>
        <w:rPr>
          <w:rFonts w:hint="default" w:ascii="宋体" w:hAnsi="宋体" w:eastAsia="宋体" w:cs="宋体"/>
          <w:color w:val="auto"/>
          <w:sz w:val="24"/>
          <w:szCs w:val="24"/>
          <w:lang w:eastAsia="zh-CN"/>
        </w:rPr>
      </w:pPr>
    </w:p>
    <w:p w14:paraId="1F670955">
      <w:pPr>
        <w:pStyle w:val="23"/>
        <w:spacing w:line="400" w:lineRule="exact"/>
        <w:jc w:val="center"/>
        <w:rPr>
          <w:rFonts w:hint="default" w:ascii="宋体" w:hAnsi="宋体" w:eastAsia="宋体" w:cs="宋体"/>
          <w:color w:val="auto"/>
          <w:sz w:val="24"/>
          <w:szCs w:val="24"/>
          <w:lang w:eastAsia="zh-CN"/>
        </w:rPr>
      </w:pPr>
    </w:p>
    <w:p w14:paraId="4DA747E8">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 xml:space="preserve">单位负责人：   身份证号：   手机：   </w:t>
      </w:r>
    </w:p>
    <w:p w14:paraId="1968A658">
      <w:pPr>
        <w:pStyle w:val="23"/>
        <w:spacing w:line="400" w:lineRule="exact"/>
        <w:ind w:firstLine="480"/>
        <w:rPr>
          <w:rFonts w:hint="default" w:ascii="宋体" w:hAnsi="宋体" w:eastAsia="宋体" w:cs="宋体"/>
          <w:color w:val="auto"/>
          <w:sz w:val="24"/>
          <w:szCs w:val="24"/>
          <w:lang w:eastAsia="zh-CN"/>
        </w:rPr>
      </w:pPr>
      <w:r>
        <w:rPr>
          <w:rFonts w:ascii="宋体" w:hAnsi="宋体" w:eastAsia="宋体" w:cs="宋体"/>
          <w:color w:val="auto"/>
          <w:sz w:val="24"/>
          <w:szCs w:val="24"/>
        </w:rPr>
        <w:t xml:space="preserve">供应商代表：   身份证号：   手机：   </w:t>
      </w:r>
    </w:p>
    <w:p w14:paraId="2DA93279">
      <w:pPr>
        <w:pStyle w:val="23"/>
        <w:spacing w:line="400" w:lineRule="exact"/>
        <w:ind w:firstLine="480"/>
        <w:rPr>
          <w:rFonts w:hint="default" w:ascii="宋体" w:hAnsi="宋体" w:eastAsia="宋体" w:cs="宋体"/>
          <w:color w:val="auto"/>
          <w:sz w:val="24"/>
          <w:szCs w:val="24"/>
          <w:lang w:eastAsia="zh-CN"/>
        </w:rPr>
      </w:pPr>
    </w:p>
    <w:p w14:paraId="5267CF60">
      <w:pPr>
        <w:pStyle w:val="23"/>
        <w:spacing w:line="400" w:lineRule="exact"/>
        <w:ind w:firstLine="480"/>
        <w:rPr>
          <w:rFonts w:hint="default" w:ascii="宋体" w:hAnsi="宋体" w:eastAsia="宋体" w:cs="宋体"/>
          <w:color w:val="auto"/>
          <w:sz w:val="24"/>
          <w:szCs w:val="24"/>
          <w:lang w:eastAsia="zh-CN"/>
        </w:rPr>
      </w:pPr>
    </w:p>
    <w:p w14:paraId="36BED541">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授权方</w:t>
      </w:r>
    </w:p>
    <w:p w14:paraId="49FEE031">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供应商：（全称并加盖单位公章）</w:t>
      </w:r>
    </w:p>
    <w:p w14:paraId="26D01B37">
      <w:pPr>
        <w:pStyle w:val="23"/>
        <w:spacing w:line="400" w:lineRule="exact"/>
        <w:ind w:firstLine="480"/>
        <w:rPr>
          <w:rFonts w:hint="default" w:ascii="宋体" w:hAnsi="宋体" w:eastAsia="宋体" w:cs="宋体"/>
          <w:color w:val="auto"/>
          <w:sz w:val="24"/>
          <w:szCs w:val="24"/>
          <w:lang w:eastAsia="zh-CN"/>
        </w:rPr>
      </w:pPr>
      <w:r>
        <w:rPr>
          <w:rFonts w:ascii="宋体" w:hAnsi="宋体" w:eastAsia="宋体" w:cs="宋体"/>
          <w:color w:val="auto"/>
          <w:sz w:val="24"/>
          <w:szCs w:val="24"/>
        </w:rPr>
        <w:t xml:space="preserve">单位负责人签字或盖章：   </w:t>
      </w:r>
    </w:p>
    <w:p w14:paraId="24F6B2D8">
      <w:pPr>
        <w:pStyle w:val="23"/>
        <w:spacing w:line="400" w:lineRule="exact"/>
        <w:ind w:firstLine="480"/>
        <w:rPr>
          <w:rFonts w:hint="default" w:ascii="宋体" w:hAnsi="宋体" w:eastAsia="宋体" w:cs="宋体"/>
          <w:color w:val="auto"/>
          <w:sz w:val="24"/>
          <w:szCs w:val="24"/>
          <w:lang w:eastAsia="zh-CN"/>
        </w:rPr>
      </w:pPr>
    </w:p>
    <w:p w14:paraId="13C5C7CB">
      <w:pPr>
        <w:pStyle w:val="23"/>
        <w:spacing w:line="400" w:lineRule="exact"/>
        <w:ind w:firstLine="480"/>
        <w:rPr>
          <w:rFonts w:hint="default" w:ascii="宋体" w:hAnsi="宋体" w:eastAsia="宋体" w:cs="宋体"/>
          <w:color w:val="auto"/>
          <w:sz w:val="24"/>
          <w:szCs w:val="24"/>
          <w:lang w:eastAsia="zh-CN"/>
        </w:rPr>
      </w:pPr>
    </w:p>
    <w:p w14:paraId="0F0A6721">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接受授权方</w:t>
      </w:r>
    </w:p>
    <w:p w14:paraId="1B2D5C51">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 xml:space="preserve">供应商代表签字：   </w:t>
      </w:r>
    </w:p>
    <w:p w14:paraId="0923AC6B">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签署日期：  年  月  日</w:t>
      </w:r>
    </w:p>
    <w:p w14:paraId="26778687">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附：单位负责人、供应商代表的身份证正反面复印件</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58FBB0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012BAC2">
            <w:pPr>
              <w:pStyle w:val="23"/>
              <w:spacing w:line="400" w:lineRule="exact"/>
              <w:rPr>
                <w:rFonts w:hint="default" w:ascii="宋体" w:hAnsi="宋体" w:eastAsia="宋体" w:cs="宋体"/>
                <w:color w:val="auto"/>
                <w:sz w:val="24"/>
                <w:szCs w:val="24"/>
              </w:rPr>
            </w:pPr>
            <w:r>
              <w:rPr>
                <w:rFonts w:ascii="宋体" w:hAnsi="宋体" w:eastAsia="宋体" w:cs="宋体"/>
                <w:b/>
                <w:color w:val="auto"/>
                <w:sz w:val="24"/>
                <w:szCs w:val="24"/>
              </w:rPr>
              <w:t>要求：真实、有效、清晰</w:t>
            </w:r>
          </w:p>
        </w:tc>
      </w:tr>
    </w:tbl>
    <w:p w14:paraId="4CE16F0D">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※注意：</w:t>
      </w:r>
    </w:p>
    <w:p w14:paraId="25E6E851">
      <w:pPr>
        <w:pStyle w:val="23"/>
        <w:spacing w:line="400" w:lineRule="exact"/>
        <w:rPr>
          <w:rFonts w:hint="default" w:ascii="宋体" w:hAnsi="宋体" w:eastAsia="宋体" w:cs="宋体"/>
          <w:color w:val="auto"/>
          <w:sz w:val="24"/>
          <w:szCs w:val="24"/>
        </w:rPr>
      </w:pPr>
      <w:r>
        <w:rPr>
          <w:rFonts w:ascii="宋体" w:hAnsi="宋体" w:eastAsia="宋体" w:cs="宋体"/>
          <w:color w:val="auto"/>
          <w:sz w:val="24"/>
          <w:szCs w:val="24"/>
        </w:rPr>
        <w:t>1、企业（银行、保险、石油石化、电力、电信等行业除外）、事业单位和社会团体法人的“单位负责人”指法定代表人，即与实际提交的“营业执照等证明文件”载明的一致。</w:t>
      </w:r>
    </w:p>
    <w:p w14:paraId="3C698AD5">
      <w:pPr>
        <w:pStyle w:val="23"/>
        <w:spacing w:line="400" w:lineRule="exact"/>
        <w:rPr>
          <w:rFonts w:hint="default" w:ascii="宋体" w:hAnsi="宋体" w:eastAsia="宋体" w:cs="宋体"/>
          <w:color w:val="auto"/>
          <w:sz w:val="24"/>
          <w:szCs w:val="24"/>
        </w:rPr>
      </w:pPr>
      <w:r>
        <w:rPr>
          <w:rFonts w:ascii="宋体" w:hAnsi="宋体" w:eastAsia="宋体" w:cs="宋体"/>
          <w:color w:val="auto"/>
          <w:sz w:val="24"/>
          <w:szCs w:val="24"/>
        </w:rPr>
        <w:t>2、银行、保险、石油石化、电力、电信等行业：以法人身份参加谈判的，“单位负责人”指法定代表人，即与实际提交的“营业执照等证明文件”载明的一致；以非法人身份参加谈判的，“单位负责人”指代表单位行使职权的主要负责人，即与实际提交的“营业执照等证明文件”载明的一致。</w:t>
      </w:r>
    </w:p>
    <w:p w14:paraId="3589E46D">
      <w:pPr>
        <w:pStyle w:val="23"/>
        <w:spacing w:line="400" w:lineRule="exact"/>
        <w:rPr>
          <w:rFonts w:hint="default" w:ascii="宋体" w:hAnsi="宋体" w:eastAsia="宋体" w:cs="宋体"/>
          <w:color w:val="auto"/>
          <w:sz w:val="24"/>
          <w:szCs w:val="24"/>
        </w:rPr>
      </w:pPr>
      <w:r>
        <w:rPr>
          <w:rFonts w:ascii="宋体" w:hAnsi="宋体" w:eastAsia="宋体" w:cs="宋体"/>
          <w:color w:val="auto"/>
          <w:sz w:val="24"/>
          <w:szCs w:val="24"/>
        </w:rPr>
        <w:t>3、负责响应文件签字的供应商代表如果不是上述规定的单位负责人，则供应商应当在响应文件中提供本授权书，响应文件正本中的本授权书应为原件。供应商为自然人的，可不填写本授权书，但应当提供其身份证正反面复印件。</w:t>
      </w:r>
    </w:p>
    <w:p w14:paraId="4CF75A39">
      <w:pPr>
        <w:pStyle w:val="23"/>
        <w:spacing w:line="400" w:lineRule="exact"/>
        <w:rPr>
          <w:rFonts w:hint="default" w:ascii="宋体" w:hAnsi="宋体" w:eastAsia="宋体" w:cs="宋体"/>
          <w:color w:val="auto"/>
          <w:sz w:val="24"/>
          <w:szCs w:val="24"/>
        </w:rPr>
      </w:pPr>
      <w:r>
        <w:rPr>
          <w:rFonts w:ascii="宋体" w:hAnsi="宋体" w:eastAsia="宋体" w:cs="宋体"/>
          <w:color w:val="auto"/>
          <w:sz w:val="24"/>
          <w:szCs w:val="24"/>
        </w:rPr>
        <w:t>4、对于接受联合体形式的谈判且供应商是联合体的，则只需要联合体的牵头方提交本授权书，在响应文件正本中的本授权书应为原件。</w:t>
      </w:r>
    </w:p>
    <w:p w14:paraId="3663B864">
      <w:pPr>
        <w:spacing w:line="400" w:lineRule="exact"/>
        <w:rPr>
          <w:rFonts w:ascii="宋体" w:hAnsi="宋体" w:eastAsia="宋体" w:cs="宋体"/>
          <w:b/>
          <w:color w:val="auto"/>
          <w:sz w:val="24"/>
        </w:rPr>
      </w:pPr>
      <w:r>
        <w:rPr>
          <w:rFonts w:hint="eastAsia" w:ascii="宋体" w:hAnsi="宋体" w:eastAsia="宋体" w:cs="宋体"/>
          <w:b/>
          <w:color w:val="auto"/>
          <w:sz w:val="24"/>
        </w:rPr>
        <w:br w:type="page"/>
      </w:r>
    </w:p>
    <w:p w14:paraId="536B087D">
      <w:pPr>
        <w:pStyle w:val="23"/>
        <w:spacing w:line="400" w:lineRule="exact"/>
        <w:jc w:val="center"/>
        <w:rPr>
          <w:rFonts w:hint="default" w:ascii="宋体" w:hAnsi="宋体" w:eastAsia="宋体" w:cs="宋体"/>
          <w:color w:val="auto"/>
          <w:sz w:val="24"/>
          <w:szCs w:val="24"/>
        </w:rPr>
      </w:pPr>
      <w:r>
        <w:rPr>
          <w:rFonts w:ascii="宋体" w:hAnsi="宋体" w:eastAsia="宋体" w:cs="宋体"/>
          <w:b/>
          <w:color w:val="auto"/>
          <w:sz w:val="24"/>
          <w:szCs w:val="24"/>
        </w:rPr>
        <w:t>附件3-4 营业执照等证明文件</w:t>
      </w:r>
    </w:p>
    <w:p w14:paraId="4792A6C2">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致：</w:t>
      </w:r>
      <w:r>
        <w:rPr>
          <w:rFonts w:ascii="宋体" w:hAnsi="宋体" w:eastAsia="宋体" w:cs="宋体"/>
          <w:color w:val="auto"/>
          <w:sz w:val="24"/>
          <w:szCs w:val="24"/>
          <w:lang w:eastAsia="zh-CN"/>
        </w:rPr>
        <w:t>（</w:t>
      </w:r>
      <w:r>
        <w:rPr>
          <w:rFonts w:ascii="宋体" w:hAnsi="宋体" w:eastAsia="宋体" w:cs="宋体"/>
          <w:color w:val="auto"/>
          <w:sz w:val="24"/>
          <w:szCs w:val="24"/>
        </w:rPr>
        <w:t>采购人或采购代理机构</w:t>
      </w:r>
      <w:r>
        <w:rPr>
          <w:rFonts w:ascii="宋体" w:hAnsi="宋体" w:eastAsia="宋体" w:cs="宋体"/>
          <w:color w:val="auto"/>
          <w:sz w:val="24"/>
          <w:szCs w:val="24"/>
          <w:lang w:eastAsia="zh-CN"/>
        </w:rPr>
        <w:t>）</w:t>
      </w:r>
    </w:p>
    <w:p w14:paraId="65CA1330">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（）供应商为法人（包括企业、事业单位和社会团体）的</w:t>
      </w:r>
    </w:p>
    <w:p w14:paraId="312EC5E2">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现附上由（填写“签发机关全称”）签发的我方统一社会信用代码（请填写法人的具体证照名称）复印件，该证明材料真实有效，否则我方负全部责任。</w:t>
      </w:r>
    </w:p>
    <w:p w14:paraId="70073486">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（）供应商为非法人（包括其他组织、自然人）的</w:t>
      </w:r>
    </w:p>
    <w:p w14:paraId="29DB7AA3">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□现附上由（填写“签发机关全称”）签发的我方统一社会信用代码（请填写非自然人的非法人的具体证照名称）复印件，该证明材料真实有效，否则我方负全部责任。</w:t>
      </w:r>
    </w:p>
    <w:p w14:paraId="052DB7B3">
      <w:pPr>
        <w:pStyle w:val="23"/>
        <w:spacing w:line="400" w:lineRule="exact"/>
        <w:ind w:firstLine="480"/>
        <w:rPr>
          <w:rFonts w:hint="default" w:ascii="宋体" w:hAnsi="宋体" w:eastAsia="宋体" w:cs="宋体"/>
          <w:color w:val="auto"/>
          <w:sz w:val="24"/>
          <w:szCs w:val="24"/>
          <w:lang w:eastAsia="zh-CN"/>
        </w:rPr>
      </w:pPr>
      <w:r>
        <w:rPr>
          <w:rFonts w:ascii="宋体" w:hAnsi="宋体" w:eastAsia="宋体" w:cs="宋体"/>
          <w:color w:val="auto"/>
          <w:sz w:val="24"/>
          <w:szCs w:val="24"/>
        </w:rPr>
        <w:t>□现附上由（填写“签发机关全称”）签发的我方统一社会信用代码（请填写自然人的身份证件名称）复印件，该证明材料真实有效，否则我方负全部责任。</w:t>
      </w:r>
    </w:p>
    <w:p w14:paraId="7332D763">
      <w:pPr>
        <w:pStyle w:val="23"/>
        <w:spacing w:line="400" w:lineRule="exact"/>
        <w:ind w:firstLine="480"/>
        <w:rPr>
          <w:rFonts w:hint="default" w:ascii="宋体" w:hAnsi="宋体" w:eastAsia="宋体" w:cs="宋体"/>
          <w:color w:val="auto"/>
          <w:sz w:val="24"/>
          <w:szCs w:val="24"/>
          <w:lang w:eastAsia="zh-CN"/>
        </w:rPr>
      </w:pPr>
    </w:p>
    <w:p w14:paraId="6B199775">
      <w:pPr>
        <w:pStyle w:val="23"/>
        <w:spacing w:line="400" w:lineRule="exact"/>
        <w:ind w:firstLine="480"/>
        <w:rPr>
          <w:rFonts w:hint="default" w:ascii="宋体" w:hAnsi="宋体" w:eastAsia="宋体" w:cs="宋体"/>
          <w:color w:val="auto"/>
          <w:sz w:val="24"/>
          <w:szCs w:val="24"/>
          <w:lang w:eastAsia="zh-CN"/>
        </w:rPr>
      </w:pPr>
    </w:p>
    <w:p w14:paraId="755D3C23">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★注意：</w:t>
      </w:r>
    </w:p>
    <w:p w14:paraId="0948C7EE">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1、请供应商根据实际情况填写，在相应的（）中打“√”并选择相应的“□”（若有）后，再按照本格式的要求提供相应证明材料的复印件。</w:t>
      </w:r>
    </w:p>
    <w:p w14:paraId="5FB2C5E4">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1D082639">
      <w:pPr>
        <w:pStyle w:val="23"/>
        <w:spacing w:line="400" w:lineRule="exact"/>
        <w:ind w:firstLine="480"/>
        <w:rPr>
          <w:rFonts w:hint="default" w:ascii="宋体" w:hAnsi="宋体" w:eastAsia="宋体" w:cs="宋体"/>
          <w:color w:val="auto"/>
          <w:sz w:val="24"/>
          <w:szCs w:val="24"/>
          <w:lang w:eastAsia="zh-CN"/>
        </w:rPr>
      </w:pPr>
      <w:r>
        <w:rPr>
          <w:rFonts w:ascii="宋体" w:hAnsi="宋体" w:eastAsia="宋体" w:cs="宋体"/>
          <w:color w:val="auto"/>
          <w:sz w:val="24"/>
          <w:szCs w:val="24"/>
        </w:rPr>
        <w:t>3、对于接受联合体形式的谈判且供应商是联合体的，则联合体各成员都应当提交本资格证明文件。</w:t>
      </w:r>
    </w:p>
    <w:p w14:paraId="07C9D1DF">
      <w:pPr>
        <w:pStyle w:val="23"/>
        <w:spacing w:line="400" w:lineRule="exact"/>
        <w:ind w:firstLine="480"/>
        <w:rPr>
          <w:rFonts w:hint="default" w:ascii="宋体" w:hAnsi="宋体" w:eastAsia="宋体" w:cs="宋体"/>
          <w:color w:val="auto"/>
          <w:sz w:val="24"/>
          <w:szCs w:val="24"/>
          <w:lang w:eastAsia="zh-CN"/>
        </w:rPr>
      </w:pPr>
    </w:p>
    <w:p w14:paraId="4DF39520">
      <w:pPr>
        <w:pStyle w:val="23"/>
        <w:spacing w:line="400" w:lineRule="exact"/>
        <w:ind w:firstLine="480"/>
        <w:rPr>
          <w:rFonts w:hint="default" w:ascii="宋体" w:hAnsi="宋体" w:eastAsia="宋体" w:cs="宋体"/>
          <w:color w:val="auto"/>
          <w:sz w:val="24"/>
          <w:szCs w:val="24"/>
          <w:lang w:eastAsia="zh-CN"/>
        </w:rPr>
      </w:pPr>
    </w:p>
    <w:p w14:paraId="6B386CD9">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供应商代表（签字）</w:t>
      </w:r>
    </w:p>
    <w:p w14:paraId="17A149AE">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供应商名称（全称并加盖公章）</w:t>
      </w:r>
    </w:p>
    <w:p w14:paraId="5756BDB9">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日期：  年  月  日</w:t>
      </w:r>
    </w:p>
    <w:p w14:paraId="50A0C233">
      <w:pPr>
        <w:pStyle w:val="23"/>
        <w:spacing w:line="400" w:lineRule="exact"/>
        <w:rPr>
          <w:rFonts w:hint="default" w:ascii="宋体" w:hAnsi="宋体" w:eastAsia="宋体" w:cs="宋体"/>
          <w:color w:val="auto"/>
          <w:sz w:val="24"/>
          <w:szCs w:val="24"/>
        </w:rPr>
      </w:pPr>
    </w:p>
    <w:p w14:paraId="4767B583">
      <w:pPr>
        <w:pStyle w:val="23"/>
        <w:spacing w:line="400" w:lineRule="exact"/>
        <w:rPr>
          <w:rFonts w:hint="default" w:ascii="宋体" w:hAnsi="宋体" w:eastAsia="宋体" w:cs="宋体"/>
          <w:color w:val="auto"/>
          <w:sz w:val="24"/>
          <w:szCs w:val="24"/>
        </w:rPr>
      </w:pPr>
      <w:r>
        <w:rPr>
          <w:rFonts w:ascii="宋体" w:hAnsi="宋体" w:eastAsia="宋体" w:cs="宋体"/>
          <w:color w:val="auto"/>
          <w:sz w:val="24"/>
          <w:szCs w:val="24"/>
        </w:rPr>
        <w:t xml:space="preserve"> </w:t>
      </w:r>
    </w:p>
    <w:p w14:paraId="7B7A6B81">
      <w:pPr>
        <w:spacing w:line="400" w:lineRule="exact"/>
        <w:rPr>
          <w:rFonts w:ascii="宋体" w:hAnsi="宋体" w:eastAsia="宋体" w:cs="宋体"/>
          <w:b/>
          <w:color w:val="auto"/>
          <w:sz w:val="24"/>
        </w:rPr>
      </w:pPr>
      <w:r>
        <w:rPr>
          <w:rFonts w:hint="eastAsia" w:ascii="宋体" w:hAnsi="宋体" w:eastAsia="宋体" w:cs="宋体"/>
          <w:b/>
          <w:color w:val="auto"/>
          <w:sz w:val="24"/>
        </w:rPr>
        <w:br w:type="page"/>
      </w:r>
    </w:p>
    <w:p w14:paraId="65F5E9E7">
      <w:pPr>
        <w:pStyle w:val="23"/>
        <w:spacing w:line="400" w:lineRule="exact"/>
        <w:jc w:val="center"/>
        <w:rPr>
          <w:rFonts w:hint="default" w:ascii="宋体" w:hAnsi="宋体" w:eastAsia="宋体" w:cs="宋体"/>
          <w:color w:val="auto"/>
          <w:sz w:val="24"/>
          <w:szCs w:val="24"/>
        </w:rPr>
      </w:pPr>
      <w:r>
        <w:rPr>
          <w:rFonts w:ascii="宋体" w:hAnsi="宋体" w:eastAsia="宋体" w:cs="宋体"/>
          <w:b/>
          <w:color w:val="auto"/>
          <w:sz w:val="24"/>
          <w:szCs w:val="24"/>
        </w:rPr>
        <w:t>附件3-5 财务状况报告</w:t>
      </w:r>
    </w:p>
    <w:p w14:paraId="4BF2C3FD">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致：</w:t>
      </w:r>
      <w:r>
        <w:rPr>
          <w:rFonts w:ascii="宋体" w:hAnsi="宋体" w:eastAsia="宋体" w:cs="宋体"/>
          <w:color w:val="auto"/>
          <w:sz w:val="24"/>
          <w:szCs w:val="24"/>
          <w:lang w:eastAsia="zh-CN"/>
        </w:rPr>
        <w:t>（</w:t>
      </w:r>
      <w:r>
        <w:rPr>
          <w:rFonts w:ascii="宋体" w:hAnsi="宋体" w:eastAsia="宋体" w:cs="宋体"/>
          <w:color w:val="auto"/>
          <w:sz w:val="24"/>
          <w:szCs w:val="24"/>
        </w:rPr>
        <w:t>采购人或采购代理机构</w:t>
      </w:r>
      <w:r>
        <w:rPr>
          <w:rFonts w:ascii="宋体" w:hAnsi="宋体" w:eastAsia="宋体" w:cs="宋体"/>
          <w:color w:val="auto"/>
          <w:sz w:val="24"/>
          <w:szCs w:val="24"/>
          <w:lang w:eastAsia="zh-CN"/>
        </w:rPr>
        <w:t>）</w:t>
      </w:r>
    </w:p>
    <w:p w14:paraId="2BB5A83B">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（）供应商提供财务报告的</w:t>
      </w:r>
    </w:p>
    <w:p w14:paraId="46ED88A0">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□企业适用：现附上我方（填写“具体的年度</w:t>
      </w:r>
      <w:r>
        <w:rPr>
          <w:rFonts w:ascii="宋体" w:hAnsi="宋体" w:eastAsia="宋体" w:cs="宋体"/>
          <w:color w:val="auto"/>
          <w:sz w:val="24"/>
          <w:szCs w:val="24"/>
          <w:lang w:eastAsia="zh-CN"/>
        </w:rPr>
        <w:t>或</w:t>
      </w:r>
      <w:r>
        <w:rPr>
          <w:rFonts w:ascii="宋体" w:hAnsi="宋体" w:eastAsia="宋体" w:cs="宋体"/>
          <w:color w:val="auto"/>
          <w:sz w:val="24"/>
          <w:szCs w:val="24"/>
        </w:rPr>
        <w:t>半年度</w:t>
      </w:r>
      <w:r>
        <w:rPr>
          <w:rFonts w:ascii="宋体" w:hAnsi="宋体" w:eastAsia="宋体" w:cs="宋体"/>
          <w:color w:val="auto"/>
          <w:sz w:val="24"/>
          <w:szCs w:val="24"/>
          <w:lang w:eastAsia="zh-CN"/>
        </w:rPr>
        <w:t>或</w:t>
      </w:r>
      <w:r>
        <w:rPr>
          <w:rFonts w:ascii="宋体" w:hAnsi="宋体" w:eastAsia="宋体" w:cs="宋体"/>
          <w:color w:val="auto"/>
          <w:sz w:val="24"/>
          <w:szCs w:val="24"/>
        </w:rPr>
        <w:t>季度”）财务报告复印件，包括资产负债表、利润表、现金流量表、所有者权益变动表及其附注（若有）、会计师事务所营业执照和注册会计师资格证书，上述证明材料真实有效，否则我方负全部责任。</w:t>
      </w:r>
    </w:p>
    <w:p w14:paraId="737A51A2">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□事业单位适用：现附上我方（填写“具体的年度</w:t>
      </w:r>
      <w:r>
        <w:rPr>
          <w:rFonts w:ascii="宋体" w:hAnsi="宋体" w:eastAsia="宋体" w:cs="宋体"/>
          <w:color w:val="auto"/>
          <w:sz w:val="24"/>
          <w:szCs w:val="24"/>
          <w:lang w:eastAsia="zh-CN"/>
        </w:rPr>
        <w:t>或</w:t>
      </w:r>
      <w:r>
        <w:rPr>
          <w:rFonts w:ascii="宋体" w:hAnsi="宋体" w:eastAsia="宋体" w:cs="宋体"/>
          <w:color w:val="auto"/>
          <w:sz w:val="24"/>
          <w:szCs w:val="24"/>
        </w:rPr>
        <w:t>半年度</w:t>
      </w:r>
      <w:r>
        <w:rPr>
          <w:rFonts w:ascii="宋体" w:hAnsi="宋体" w:eastAsia="宋体" w:cs="宋体"/>
          <w:color w:val="auto"/>
          <w:sz w:val="24"/>
          <w:szCs w:val="24"/>
          <w:lang w:eastAsia="zh-CN"/>
        </w:rPr>
        <w:t>或</w:t>
      </w:r>
      <w:r>
        <w:rPr>
          <w:rFonts w:ascii="宋体" w:hAnsi="宋体" w:eastAsia="宋体" w:cs="宋体"/>
          <w:color w:val="auto"/>
          <w:sz w:val="24"/>
          <w:szCs w:val="24"/>
        </w:rPr>
        <w:t>季度”）财务报告复印件，包括资产负债表、收入支出表或收入费用表、财政补助收入支出表（若有）、会计师事务所营业执照和注册会计师资格证书，上述证明材料真实有效，否则我方负全部责任。</w:t>
      </w:r>
    </w:p>
    <w:p w14:paraId="46AE54D7">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□社会团体、民办非企单位适用：现附上我方（填写“具体的年度</w:t>
      </w:r>
      <w:r>
        <w:rPr>
          <w:rFonts w:ascii="宋体" w:hAnsi="宋体" w:eastAsia="宋体" w:cs="宋体"/>
          <w:color w:val="auto"/>
          <w:sz w:val="24"/>
          <w:szCs w:val="24"/>
          <w:lang w:eastAsia="zh-CN"/>
        </w:rPr>
        <w:t>或</w:t>
      </w:r>
      <w:r>
        <w:rPr>
          <w:rFonts w:ascii="宋体" w:hAnsi="宋体" w:eastAsia="宋体" w:cs="宋体"/>
          <w:color w:val="auto"/>
          <w:sz w:val="24"/>
          <w:szCs w:val="24"/>
        </w:rPr>
        <w:t>半年度</w:t>
      </w:r>
      <w:r>
        <w:rPr>
          <w:rFonts w:ascii="宋体" w:hAnsi="宋体" w:eastAsia="宋体" w:cs="宋体"/>
          <w:color w:val="auto"/>
          <w:sz w:val="24"/>
          <w:szCs w:val="24"/>
          <w:lang w:eastAsia="zh-CN"/>
        </w:rPr>
        <w:t>或</w:t>
      </w:r>
      <w:r>
        <w:rPr>
          <w:rFonts w:ascii="宋体" w:hAnsi="宋体" w:eastAsia="宋体" w:cs="宋体"/>
          <w:color w:val="auto"/>
          <w:sz w:val="24"/>
          <w:szCs w:val="24"/>
        </w:rPr>
        <w:t>季度”）财务报告复印件，包括资产负债表、业务活动表、现金流量表、会计师事务所营业执照和注册会计师资格证书，上述证明材料真实有效，否则我方负全部责任。</w:t>
      </w:r>
    </w:p>
    <w:p w14:paraId="720D6C6D">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（）供应商提供资信证明的</w:t>
      </w:r>
    </w:p>
    <w:p w14:paraId="7205D211">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□非自然人适用（包括企业、事业单位、社会团体和其他组织）：现附上我方银行：（填写“开户银行全称”）出具的资信证明复印件，上述证明材料真实有效，否则我方负全部责任。</w:t>
      </w:r>
    </w:p>
    <w:p w14:paraId="03B5B89F">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□自然人适用（包括企业、事业单位、社会团体和其他组织）：现附上我方银行：（填写自然人的“个人账户的开户银行全称”）出具的资信证明复印件，上述证明材料真实有效，否则我方负全部责任。</w:t>
      </w:r>
    </w:p>
    <w:p w14:paraId="17BF1F6C">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（）供应商提供投标担保函的</w:t>
      </w:r>
    </w:p>
    <w:p w14:paraId="5C0F8E0A">
      <w:pPr>
        <w:pStyle w:val="23"/>
        <w:spacing w:line="400" w:lineRule="exact"/>
        <w:ind w:firstLine="480"/>
        <w:rPr>
          <w:rFonts w:hint="default" w:ascii="宋体" w:hAnsi="宋体" w:eastAsia="宋体" w:cs="宋体"/>
          <w:color w:val="auto"/>
          <w:sz w:val="24"/>
          <w:szCs w:val="24"/>
          <w:lang w:eastAsia="zh-CN"/>
        </w:rPr>
      </w:pPr>
      <w:r>
        <w:rPr>
          <w:rFonts w:ascii="宋体" w:hAnsi="宋体" w:eastAsia="宋体" w:cs="宋体"/>
          <w:color w:val="auto"/>
          <w:sz w:val="24"/>
          <w:szCs w:val="24"/>
        </w:rPr>
        <w:t>现附上由财政部门认可的政府采购专业担保机构：（填写“担保机构全称”）出具的投标担保函复印件，上述证明材料真实有效，否则我方负全部责任。</w:t>
      </w:r>
    </w:p>
    <w:p w14:paraId="0874DA9E">
      <w:pPr>
        <w:pStyle w:val="23"/>
        <w:spacing w:line="400" w:lineRule="exact"/>
        <w:ind w:firstLine="480"/>
        <w:rPr>
          <w:rFonts w:hint="default" w:ascii="宋体" w:hAnsi="宋体" w:eastAsia="宋体" w:cs="宋体"/>
          <w:color w:val="auto"/>
          <w:sz w:val="24"/>
          <w:szCs w:val="24"/>
          <w:lang w:eastAsia="zh-CN"/>
        </w:rPr>
      </w:pPr>
    </w:p>
    <w:p w14:paraId="3437A82C">
      <w:pPr>
        <w:pStyle w:val="23"/>
        <w:spacing w:line="400" w:lineRule="exact"/>
        <w:ind w:firstLine="480"/>
        <w:rPr>
          <w:rFonts w:hint="default" w:ascii="宋体" w:hAnsi="宋体" w:eastAsia="宋体" w:cs="宋体"/>
          <w:color w:val="auto"/>
          <w:sz w:val="24"/>
          <w:szCs w:val="24"/>
          <w:lang w:eastAsia="zh-CN"/>
        </w:rPr>
      </w:pPr>
    </w:p>
    <w:p w14:paraId="6045377B">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※注意事项：</w:t>
      </w:r>
    </w:p>
    <w:p w14:paraId="39F6C54C">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14:paraId="6B5FCBF5">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2、供应商提供的财务报告复印件（成立年限按照首次响应文件递交截止时间推算）应符合下列规定：</w:t>
      </w:r>
    </w:p>
    <w:p w14:paraId="1A6CBC8E">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2.1成立年限满1年及以上的供应商，提供经审计的上一年度的年度财务报告。</w:t>
      </w:r>
    </w:p>
    <w:p w14:paraId="5F2247D1">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2.2成立年限满半年但不足1年的供应商，提供该半年度中任一季度的季度财务报告或该半年度的半年度财务报告。</w:t>
      </w:r>
    </w:p>
    <w:p w14:paraId="34589667">
      <w:pPr>
        <w:pStyle w:val="23"/>
        <w:spacing w:line="400" w:lineRule="exact"/>
        <w:rPr>
          <w:rFonts w:hint="default" w:ascii="宋体" w:hAnsi="宋体" w:eastAsia="宋体" w:cs="宋体"/>
          <w:color w:val="auto"/>
          <w:sz w:val="24"/>
          <w:szCs w:val="24"/>
        </w:rPr>
      </w:pPr>
      <w:r>
        <w:rPr>
          <w:rFonts w:ascii="宋体" w:hAnsi="宋体" w:eastAsia="宋体" w:cs="宋体"/>
          <w:b/>
          <w:color w:val="auto"/>
          <w:sz w:val="24"/>
          <w:szCs w:val="24"/>
        </w:rPr>
        <w:t>※无法按照本格式注意事项第2.1、2.2条规定提供财务报告复印件的供应商，应按照本格式注意事项的要求选择提供资信证明复印件或投标担保函复印件。</w:t>
      </w:r>
    </w:p>
    <w:p w14:paraId="499965A6">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3、“财政部门认可的政府采购专业担保机构”应符合《财政部关于开展政府采购信用担保试点工作方案》（财库[2011]124号）的规定。</w:t>
      </w:r>
    </w:p>
    <w:p w14:paraId="53C616EA">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4、供应商提供的相应证明材料复印件均应符合：内容完整、清晰、整洁，并由供应商加盖其单位公章。</w:t>
      </w:r>
    </w:p>
    <w:p w14:paraId="083E2A37">
      <w:pPr>
        <w:pStyle w:val="23"/>
        <w:spacing w:line="400" w:lineRule="exact"/>
        <w:ind w:firstLine="480"/>
        <w:rPr>
          <w:rFonts w:hint="default" w:ascii="宋体" w:hAnsi="宋体" w:eastAsia="宋体" w:cs="宋体"/>
          <w:color w:val="auto"/>
          <w:sz w:val="24"/>
          <w:szCs w:val="24"/>
          <w:lang w:eastAsia="zh-CN"/>
        </w:rPr>
      </w:pPr>
      <w:r>
        <w:rPr>
          <w:rFonts w:ascii="宋体" w:hAnsi="宋体" w:eastAsia="宋体" w:cs="宋体"/>
          <w:color w:val="auto"/>
          <w:sz w:val="24"/>
          <w:szCs w:val="24"/>
        </w:rPr>
        <w:t>5、对于接受联合体形式的</w:t>
      </w:r>
      <w:r>
        <w:rPr>
          <w:rFonts w:ascii="宋体" w:hAnsi="宋体" w:eastAsia="宋体" w:cs="宋体"/>
          <w:color w:val="auto"/>
          <w:sz w:val="24"/>
          <w:szCs w:val="24"/>
          <w:lang w:eastAsia="zh-CN"/>
        </w:rPr>
        <w:t>谈判</w:t>
      </w:r>
      <w:r>
        <w:rPr>
          <w:rFonts w:ascii="宋体" w:hAnsi="宋体" w:eastAsia="宋体" w:cs="宋体"/>
          <w:color w:val="auto"/>
          <w:sz w:val="24"/>
          <w:szCs w:val="24"/>
        </w:rPr>
        <w:t>且供应商是联合体的，则联合体各成员都应当提交本资格证明文件。</w:t>
      </w:r>
    </w:p>
    <w:p w14:paraId="5670C663">
      <w:pPr>
        <w:pStyle w:val="23"/>
        <w:spacing w:line="400" w:lineRule="exact"/>
        <w:ind w:firstLine="480"/>
        <w:rPr>
          <w:rFonts w:hint="default" w:ascii="宋体" w:hAnsi="宋体" w:eastAsia="宋体" w:cs="宋体"/>
          <w:color w:val="auto"/>
          <w:sz w:val="24"/>
          <w:szCs w:val="24"/>
          <w:lang w:eastAsia="zh-CN"/>
        </w:rPr>
      </w:pPr>
    </w:p>
    <w:p w14:paraId="4EDF1EE6">
      <w:pPr>
        <w:pStyle w:val="23"/>
        <w:spacing w:line="400" w:lineRule="exact"/>
        <w:ind w:firstLine="480"/>
        <w:rPr>
          <w:rFonts w:hint="default" w:ascii="宋体" w:hAnsi="宋体" w:eastAsia="宋体" w:cs="宋体"/>
          <w:color w:val="auto"/>
          <w:sz w:val="24"/>
          <w:szCs w:val="24"/>
          <w:lang w:eastAsia="zh-CN"/>
        </w:rPr>
      </w:pPr>
    </w:p>
    <w:p w14:paraId="7B01E390">
      <w:pPr>
        <w:pStyle w:val="23"/>
        <w:spacing w:line="400" w:lineRule="exact"/>
        <w:ind w:firstLine="480"/>
        <w:rPr>
          <w:rFonts w:hint="default" w:ascii="宋体" w:hAnsi="宋体" w:eastAsia="宋体" w:cs="宋体"/>
          <w:color w:val="auto"/>
          <w:sz w:val="24"/>
          <w:szCs w:val="24"/>
          <w:lang w:eastAsia="zh-CN"/>
        </w:rPr>
      </w:pPr>
    </w:p>
    <w:p w14:paraId="7AF2CB78">
      <w:pPr>
        <w:pStyle w:val="23"/>
        <w:spacing w:line="400" w:lineRule="exact"/>
        <w:ind w:firstLine="480"/>
        <w:rPr>
          <w:rFonts w:hint="default" w:ascii="宋体" w:hAnsi="宋体" w:eastAsia="宋体" w:cs="宋体"/>
          <w:color w:val="auto"/>
          <w:sz w:val="24"/>
          <w:szCs w:val="24"/>
          <w:lang w:eastAsia="zh-CN"/>
        </w:rPr>
      </w:pPr>
    </w:p>
    <w:p w14:paraId="3BC61A0A">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供应商代表（签字）</w:t>
      </w:r>
    </w:p>
    <w:p w14:paraId="75E0D641">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供应商名称（全称并加盖公章）</w:t>
      </w:r>
    </w:p>
    <w:p w14:paraId="5A0D4481">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日期：  年  月  日</w:t>
      </w:r>
    </w:p>
    <w:p w14:paraId="3C7703AD">
      <w:pPr>
        <w:pStyle w:val="23"/>
        <w:spacing w:line="400" w:lineRule="exact"/>
        <w:rPr>
          <w:rFonts w:hint="default" w:ascii="宋体" w:hAnsi="宋体" w:eastAsia="宋体" w:cs="宋体"/>
          <w:color w:val="auto"/>
          <w:sz w:val="24"/>
          <w:szCs w:val="24"/>
        </w:rPr>
      </w:pPr>
    </w:p>
    <w:p w14:paraId="7DCE4DDA">
      <w:pPr>
        <w:pStyle w:val="23"/>
        <w:spacing w:line="400" w:lineRule="exact"/>
        <w:rPr>
          <w:rFonts w:hint="default" w:ascii="宋体" w:hAnsi="宋体" w:eastAsia="宋体" w:cs="宋体"/>
          <w:color w:val="auto"/>
          <w:sz w:val="24"/>
          <w:szCs w:val="24"/>
        </w:rPr>
      </w:pPr>
      <w:r>
        <w:rPr>
          <w:rFonts w:ascii="宋体" w:hAnsi="宋体" w:eastAsia="宋体" w:cs="宋体"/>
          <w:color w:val="auto"/>
          <w:sz w:val="24"/>
          <w:szCs w:val="24"/>
        </w:rPr>
        <w:t xml:space="preserve"> </w:t>
      </w:r>
    </w:p>
    <w:p w14:paraId="2C91CB64">
      <w:pPr>
        <w:spacing w:line="400" w:lineRule="exact"/>
        <w:rPr>
          <w:rFonts w:ascii="宋体" w:hAnsi="宋体" w:eastAsia="宋体" w:cs="宋体"/>
          <w:b/>
          <w:color w:val="auto"/>
          <w:sz w:val="24"/>
        </w:rPr>
      </w:pPr>
      <w:r>
        <w:rPr>
          <w:rFonts w:hint="eastAsia" w:ascii="宋体" w:hAnsi="宋体" w:eastAsia="宋体" w:cs="宋体"/>
          <w:b/>
          <w:color w:val="auto"/>
          <w:sz w:val="24"/>
        </w:rPr>
        <w:br w:type="page"/>
      </w:r>
    </w:p>
    <w:p w14:paraId="6A590D03">
      <w:pPr>
        <w:pStyle w:val="23"/>
        <w:spacing w:line="400" w:lineRule="exact"/>
        <w:jc w:val="center"/>
        <w:rPr>
          <w:rFonts w:hint="default" w:ascii="宋体" w:hAnsi="宋体" w:eastAsia="宋体" w:cs="宋体"/>
          <w:color w:val="auto"/>
          <w:sz w:val="24"/>
          <w:szCs w:val="24"/>
        </w:rPr>
      </w:pPr>
      <w:r>
        <w:rPr>
          <w:rFonts w:ascii="宋体" w:hAnsi="宋体" w:eastAsia="宋体" w:cs="宋体"/>
          <w:b/>
          <w:color w:val="auto"/>
          <w:sz w:val="24"/>
          <w:szCs w:val="24"/>
        </w:rPr>
        <w:t>附件3-6 依法缴纳税收证明材料</w:t>
      </w:r>
    </w:p>
    <w:p w14:paraId="37437925">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致：</w:t>
      </w:r>
      <w:r>
        <w:rPr>
          <w:rFonts w:ascii="宋体" w:hAnsi="宋体" w:eastAsia="宋体" w:cs="宋体"/>
          <w:color w:val="auto"/>
          <w:sz w:val="24"/>
          <w:szCs w:val="24"/>
          <w:lang w:eastAsia="zh-CN"/>
        </w:rPr>
        <w:t>（</w:t>
      </w:r>
      <w:r>
        <w:rPr>
          <w:rFonts w:ascii="宋体" w:hAnsi="宋体" w:eastAsia="宋体" w:cs="宋体"/>
          <w:color w:val="auto"/>
          <w:sz w:val="24"/>
          <w:szCs w:val="24"/>
        </w:rPr>
        <w:t>采购人或采购代理机构</w:t>
      </w:r>
      <w:r>
        <w:rPr>
          <w:rFonts w:ascii="宋体" w:hAnsi="宋体" w:eastAsia="宋体" w:cs="宋体"/>
          <w:color w:val="auto"/>
          <w:sz w:val="24"/>
          <w:szCs w:val="24"/>
          <w:lang w:eastAsia="zh-CN"/>
        </w:rPr>
        <w:t>）</w:t>
      </w:r>
    </w:p>
    <w:p w14:paraId="38C4D36A">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1、依法缴纳税收的供应商</w:t>
      </w:r>
    </w:p>
    <w:p w14:paraId="6C321BD9">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（）法人（包括企业、事业单位和社会团体）的</w:t>
      </w:r>
    </w:p>
    <w:p w14:paraId="02673AA7">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现附上自   年  月  日至  年  月  日期间我方缴纳（包括但不限于税务机关出具的专用收据、税收缴纳证明或税收代缴银行的缴款收讫凭证）等税收凭据复印件，上述证明材料真实有效，否则我方负全部责任。</w:t>
      </w:r>
    </w:p>
    <w:p w14:paraId="541A9FB7">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（）非法人（包括其他组织、自然人）的</w:t>
      </w:r>
    </w:p>
    <w:p w14:paraId="1DF894A9">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现附上自  年  月  日至  年  月  日期间我方缴纳（包括但不限于税务机关出具的专用收据、税收缴纳证明或税收代缴银行的缴款收讫凭证）等税收凭据复印件，上述证明材料真实有效，否则我方负全部责任。</w:t>
      </w:r>
    </w:p>
    <w:p w14:paraId="2FE2A72C">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2、依法减免税收的供应商</w:t>
      </w:r>
    </w:p>
    <w:p w14:paraId="2E006A42">
      <w:pPr>
        <w:pStyle w:val="23"/>
        <w:spacing w:line="400" w:lineRule="exact"/>
        <w:ind w:firstLine="480"/>
        <w:rPr>
          <w:rFonts w:hint="default" w:ascii="宋体" w:hAnsi="宋体" w:eastAsia="宋体" w:cs="宋体"/>
          <w:color w:val="auto"/>
          <w:sz w:val="24"/>
          <w:szCs w:val="24"/>
          <w:lang w:eastAsia="zh-CN"/>
        </w:rPr>
      </w:pPr>
      <w:r>
        <w:rPr>
          <w:rFonts w:ascii="宋体" w:hAnsi="宋体" w:eastAsia="宋体" w:cs="宋体"/>
          <w:color w:val="auto"/>
          <w:sz w:val="24"/>
          <w:szCs w:val="24"/>
        </w:rPr>
        <w:t>（）现附上我方依法免税证明材料复印件，上述证明材料真实有效，否则我方负全部责任。</w:t>
      </w:r>
    </w:p>
    <w:p w14:paraId="24E50474">
      <w:pPr>
        <w:pStyle w:val="23"/>
        <w:spacing w:line="400" w:lineRule="exact"/>
        <w:ind w:firstLine="480"/>
        <w:rPr>
          <w:rFonts w:hint="default" w:ascii="宋体" w:hAnsi="宋体" w:eastAsia="宋体" w:cs="宋体"/>
          <w:color w:val="auto"/>
          <w:sz w:val="24"/>
          <w:szCs w:val="24"/>
          <w:lang w:eastAsia="zh-CN"/>
        </w:rPr>
      </w:pPr>
    </w:p>
    <w:p w14:paraId="5F563360">
      <w:pPr>
        <w:pStyle w:val="23"/>
        <w:spacing w:line="400" w:lineRule="exact"/>
        <w:ind w:firstLine="480"/>
        <w:rPr>
          <w:rFonts w:hint="default" w:ascii="宋体" w:hAnsi="宋体" w:eastAsia="宋体" w:cs="宋体"/>
          <w:color w:val="auto"/>
          <w:sz w:val="24"/>
          <w:szCs w:val="24"/>
          <w:lang w:eastAsia="zh-CN"/>
        </w:rPr>
      </w:pPr>
    </w:p>
    <w:p w14:paraId="6C08D33D">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※注意</w:t>
      </w:r>
    </w:p>
    <w:p w14:paraId="3FC9A97C">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1、请供应商根据实际情况填写，在相应的（）中打“√”，并按照本格式的要求提供相应证明材料的复印件。</w:t>
      </w:r>
    </w:p>
    <w:p w14:paraId="1089AFBC">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2、供应商提供的税收凭据复印件应符合下列规定：</w:t>
      </w:r>
    </w:p>
    <w:p w14:paraId="54644C26">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2.1首次响应文件递交截止时间前（不含截止时间的当月）已依法缴纳税收的供应商，提供首次响应文件递交截止时间前六个月（不含截止时间的当月）中任一月份的税收凭据复印件。</w:t>
      </w:r>
    </w:p>
    <w:p w14:paraId="17C1FAF8">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2.2首次响应文件递交截止时间的当月成立的供应商，视同满足本项资格条件要求。</w:t>
      </w:r>
    </w:p>
    <w:p w14:paraId="5F41E861">
      <w:pPr>
        <w:pStyle w:val="23"/>
        <w:spacing w:line="400" w:lineRule="exact"/>
        <w:ind w:firstLine="480"/>
        <w:rPr>
          <w:rFonts w:hint="default" w:ascii="宋体" w:hAnsi="宋体" w:eastAsia="宋体" w:cs="宋体"/>
          <w:color w:val="auto"/>
          <w:sz w:val="24"/>
          <w:szCs w:val="24"/>
          <w:lang w:eastAsia="zh-CN"/>
        </w:rPr>
      </w:pPr>
      <w:r>
        <w:rPr>
          <w:rFonts w:ascii="宋体" w:hAnsi="宋体" w:eastAsia="宋体" w:cs="宋体"/>
          <w:color w:val="auto"/>
          <w:sz w:val="24"/>
          <w:szCs w:val="24"/>
        </w:rPr>
        <w:t>2.3若为依法免税范围的供应商，提供依法免税证明材料的，视同满足本项资格条件要求。</w:t>
      </w:r>
    </w:p>
    <w:p w14:paraId="467620CA">
      <w:pPr>
        <w:pStyle w:val="23"/>
        <w:spacing w:line="400" w:lineRule="exact"/>
        <w:ind w:firstLine="480"/>
        <w:rPr>
          <w:rFonts w:hint="default" w:ascii="宋体" w:hAnsi="宋体" w:eastAsia="宋体" w:cs="宋体"/>
          <w:color w:val="auto"/>
          <w:sz w:val="24"/>
          <w:szCs w:val="24"/>
          <w:lang w:eastAsia="zh-CN"/>
        </w:rPr>
      </w:pPr>
    </w:p>
    <w:p w14:paraId="5AE9C59C">
      <w:pPr>
        <w:pStyle w:val="23"/>
        <w:spacing w:line="400" w:lineRule="exact"/>
        <w:ind w:firstLine="480"/>
        <w:rPr>
          <w:rFonts w:hint="default" w:ascii="宋体" w:hAnsi="宋体" w:eastAsia="宋体" w:cs="宋体"/>
          <w:color w:val="auto"/>
          <w:sz w:val="24"/>
          <w:szCs w:val="24"/>
          <w:lang w:eastAsia="zh-CN"/>
        </w:rPr>
      </w:pPr>
    </w:p>
    <w:p w14:paraId="3F4099E6">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供应商代表（签字）</w:t>
      </w:r>
    </w:p>
    <w:p w14:paraId="4ADF6A01">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供应商名称（全称并加盖公章）</w:t>
      </w:r>
    </w:p>
    <w:p w14:paraId="436EFBA8">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日期：  年  月  日</w:t>
      </w:r>
    </w:p>
    <w:p w14:paraId="17DD0AC2">
      <w:pPr>
        <w:pStyle w:val="23"/>
        <w:spacing w:line="400" w:lineRule="exact"/>
        <w:rPr>
          <w:rFonts w:hint="default" w:ascii="宋体" w:hAnsi="宋体" w:eastAsia="宋体" w:cs="宋体"/>
          <w:color w:val="auto"/>
          <w:sz w:val="24"/>
          <w:szCs w:val="24"/>
        </w:rPr>
      </w:pPr>
    </w:p>
    <w:p w14:paraId="541010A4">
      <w:pPr>
        <w:pStyle w:val="23"/>
        <w:spacing w:line="400" w:lineRule="exact"/>
        <w:rPr>
          <w:rFonts w:hint="default" w:ascii="宋体" w:hAnsi="宋体" w:eastAsia="宋体" w:cs="宋体"/>
          <w:color w:val="auto"/>
          <w:sz w:val="24"/>
          <w:szCs w:val="24"/>
        </w:rPr>
      </w:pPr>
      <w:r>
        <w:rPr>
          <w:rFonts w:ascii="宋体" w:hAnsi="宋体" w:eastAsia="宋体" w:cs="宋体"/>
          <w:color w:val="auto"/>
          <w:sz w:val="24"/>
          <w:szCs w:val="24"/>
        </w:rPr>
        <w:t xml:space="preserve"> </w:t>
      </w:r>
    </w:p>
    <w:p w14:paraId="5D5F1232">
      <w:pPr>
        <w:spacing w:line="400" w:lineRule="exact"/>
        <w:rPr>
          <w:rFonts w:ascii="宋体" w:hAnsi="宋体" w:eastAsia="宋体" w:cs="宋体"/>
          <w:b/>
          <w:color w:val="auto"/>
          <w:sz w:val="24"/>
        </w:rPr>
      </w:pPr>
      <w:r>
        <w:rPr>
          <w:rFonts w:hint="eastAsia" w:ascii="宋体" w:hAnsi="宋体" w:eastAsia="宋体" w:cs="宋体"/>
          <w:b/>
          <w:color w:val="auto"/>
          <w:sz w:val="24"/>
        </w:rPr>
        <w:br w:type="page"/>
      </w:r>
    </w:p>
    <w:p w14:paraId="6948B1C4">
      <w:pPr>
        <w:pStyle w:val="23"/>
        <w:spacing w:line="400" w:lineRule="exact"/>
        <w:jc w:val="center"/>
        <w:rPr>
          <w:rFonts w:hint="default" w:ascii="宋体" w:hAnsi="宋体" w:eastAsia="宋体" w:cs="宋体"/>
          <w:color w:val="auto"/>
          <w:sz w:val="24"/>
          <w:szCs w:val="24"/>
        </w:rPr>
      </w:pPr>
      <w:r>
        <w:rPr>
          <w:rFonts w:ascii="宋体" w:hAnsi="宋体" w:eastAsia="宋体" w:cs="宋体"/>
          <w:b/>
          <w:color w:val="auto"/>
          <w:sz w:val="24"/>
          <w:szCs w:val="24"/>
        </w:rPr>
        <w:t>附件3-7 依法缴纳社会保障资金证明材料</w:t>
      </w:r>
    </w:p>
    <w:p w14:paraId="72DFFAF8">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致：</w:t>
      </w:r>
      <w:r>
        <w:rPr>
          <w:rFonts w:ascii="宋体" w:hAnsi="宋体" w:eastAsia="宋体" w:cs="宋体"/>
          <w:color w:val="auto"/>
          <w:sz w:val="24"/>
          <w:szCs w:val="24"/>
          <w:lang w:eastAsia="zh-CN"/>
        </w:rPr>
        <w:t>（</w:t>
      </w:r>
      <w:r>
        <w:rPr>
          <w:rFonts w:ascii="宋体" w:hAnsi="宋体" w:eastAsia="宋体" w:cs="宋体"/>
          <w:color w:val="auto"/>
          <w:sz w:val="24"/>
          <w:szCs w:val="24"/>
        </w:rPr>
        <w:t>采购人或采购代理机构</w:t>
      </w:r>
      <w:r>
        <w:rPr>
          <w:rFonts w:ascii="宋体" w:hAnsi="宋体" w:eastAsia="宋体" w:cs="宋体"/>
          <w:color w:val="auto"/>
          <w:sz w:val="24"/>
          <w:szCs w:val="24"/>
          <w:lang w:eastAsia="zh-CN"/>
        </w:rPr>
        <w:t>）</w:t>
      </w:r>
    </w:p>
    <w:p w14:paraId="2DFA2C9E">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1、依法缴纳社会保障资金的供应商</w:t>
      </w:r>
    </w:p>
    <w:p w14:paraId="0CC18A9B">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（）法人（包括企业、事业单位和社会团体）的</w:t>
      </w:r>
    </w:p>
    <w:p w14:paraId="68393663">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现附上自  年  月  日至  年  月  日我方缴纳的社会保险凭据（限：税务机关/社会保障资金管理机关的专用收据或社会保险缴纳清单，或社会保险的银行缴款收讫凭证）复印件，上述证明材料真实有效，否则我方负全部责任。</w:t>
      </w:r>
    </w:p>
    <w:p w14:paraId="6A12DEC1">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（）非法人（包括其他组织、自然人）的</w:t>
      </w:r>
    </w:p>
    <w:p w14:paraId="4E076C64">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自  年  月  日至  年  月  日我方缴纳的社会保险凭据（限：税务机关/社会保障资金管理机关的专用收据或社会保险缴纳清单，或社会保险的银行缴款收讫凭证）复印件，上述证明材料真实有效，否则我方负全部责任。</w:t>
      </w:r>
    </w:p>
    <w:p w14:paraId="049F07BA">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2、依法不需要缴纳或暂缓缴纳社会保障资金的供应商</w:t>
      </w:r>
    </w:p>
    <w:p w14:paraId="0C6916E9">
      <w:pPr>
        <w:pStyle w:val="23"/>
        <w:spacing w:line="400" w:lineRule="exact"/>
        <w:ind w:firstLine="480"/>
        <w:rPr>
          <w:rFonts w:hint="default" w:ascii="宋体" w:hAnsi="宋体" w:eastAsia="宋体" w:cs="宋体"/>
          <w:color w:val="auto"/>
          <w:sz w:val="24"/>
          <w:szCs w:val="24"/>
          <w:lang w:eastAsia="zh-CN"/>
        </w:rPr>
      </w:pPr>
      <w:r>
        <w:rPr>
          <w:rFonts w:ascii="宋体" w:hAnsi="宋体" w:eastAsia="宋体" w:cs="宋体"/>
          <w:color w:val="auto"/>
          <w:sz w:val="24"/>
          <w:szCs w:val="24"/>
        </w:rPr>
        <w:t>（）现附上我方依法不需要缴纳社会保障资金证明材料复印件，上述证明材料真实有效，否则我方负全部责任。、</w:t>
      </w:r>
    </w:p>
    <w:p w14:paraId="219D742C">
      <w:pPr>
        <w:pStyle w:val="23"/>
        <w:spacing w:line="400" w:lineRule="exact"/>
        <w:ind w:firstLine="480"/>
        <w:rPr>
          <w:rFonts w:hint="default" w:ascii="宋体" w:hAnsi="宋体" w:eastAsia="宋体" w:cs="宋体"/>
          <w:color w:val="auto"/>
          <w:sz w:val="24"/>
          <w:szCs w:val="24"/>
          <w:lang w:eastAsia="zh-CN"/>
        </w:rPr>
      </w:pPr>
    </w:p>
    <w:p w14:paraId="74D69960">
      <w:pPr>
        <w:pStyle w:val="23"/>
        <w:spacing w:line="400" w:lineRule="exact"/>
        <w:ind w:firstLine="480"/>
        <w:rPr>
          <w:rFonts w:hint="default" w:ascii="宋体" w:hAnsi="宋体" w:eastAsia="宋体" w:cs="宋体"/>
          <w:color w:val="auto"/>
          <w:sz w:val="24"/>
          <w:szCs w:val="24"/>
          <w:lang w:eastAsia="zh-CN"/>
        </w:rPr>
      </w:pPr>
    </w:p>
    <w:p w14:paraId="4E616C2B">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※注意</w:t>
      </w:r>
    </w:p>
    <w:p w14:paraId="67204F92">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1、请供应商根据实际情况填写，在相应的（）中打“√”，并按照本格式的要求提供相应证明材料的复印件。</w:t>
      </w:r>
    </w:p>
    <w:p w14:paraId="2DE72CCB">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2、供应商提供的社会保险凭据复印件应符合下列规定：</w:t>
      </w:r>
    </w:p>
    <w:p w14:paraId="10E23C69">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2.1首次响应文件递交截止时间前（不含截止时间的当月）已依法缴纳社会保障资金的投供应商，提供首次响应文件递交截止时间前六个月（不含截止时间的当月）中任一月份的社会保险凭据复印件。</w:t>
      </w:r>
    </w:p>
    <w:p w14:paraId="1CC5527C">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2.2首次响应文件递交截止时间的当月成立的供应商，视同满足本项资格条件要求。</w:t>
      </w:r>
    </w:p>
    <w:p w14:paraId="3802E348">
      <w:pPr>
        <w:pStyle w:val="23"/>
        <w:spacing w:line="400" w:lineRule="exact"/>
        <w:ind w:firstLine="480"/>
        <w:rPr>
          <w:rFonts w:hint="default" w:ascii="宋体" w:hAnsi="宋体" w:eastAsia="宋体" w:cs="宋体"/>
          <w:color w:val="auto"/>
          <w:sz w:val="24"/>
          <w:szCs w:val="24"/>
          <w:lang w:eastAsia="zh-CN"/>
        </w:rPr>
      </w:pPr>
      <w:r>
        <w:rPr>
          <w:rFonts w:ascii="宋体" w:hAnsi="宋体" w:eastAsia="宋体" w:cs="宋体"/>
          <w:color w:val="auto"/>
          <w:sz w:val="24"/>
          <w:szCs w:val="24"/>
        </w:rPr>
        <w:t>2.3若为依法不需要缴纳或暂缓缴纳社会保障资金的供应商，提供依法不需要缴纳或暂缓缴纳社会保障资金证明材料的，视同满足本项资格条件要求。</w:t>
      </w:r>
    </w:p>
    <w:p w14:paraId="0A47B4FB">
      <w:pPr>
        <w:pStyle w:val="23"/>
        <w:spacing w:line="400" w:lineRule="exact"/>
        <w:ind w:firstLine="480"/>
        <w:rPr>
          <w:rFonts w:hint="default" w:ascii="宋体" w:hAnsi="宋体" w:eastAsia="宋体" w:cs="宋体"/>
          <w:color w:val="auto"/>
          <w:sz w:val="24"/>
          <w:szCs w:val="24"/>
          <w:lang w:eastAsia="zh-CN"/>
        </w:rPr>
      </w:pPr>
    </w:p>
    <w:p w14:paraId="4409BBEC">
      <w:pPr>
        <w:pStyle w:val="23"/>
        <w:spacing w:line="400" w:lineRule="exact"/>
        <w:ind w:firstLine="480"/>
        <w:rPr>
          <w:rFonts w:hint="default" w:ascii="宋体" w:hAnsi="宋体" w:eastAsia="宋体" w:cs="宋体"/>
          <w:color w:val="auto"/>
          <w:sz w:val="24"/>
          <w:szCs w:val="24"/>
          <w:lang w:eastAsia="zh-CN"/>
        </w:rPr>
      </w:pPr>
    </w:p>
    <w:p w14:paraId="2339B3FE">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供应商代表（签字）</w:t>
      </w:r>
    </w:p>
    <w:p w14:paraId="70488A2E">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供应商名称（全称并加盖公章）</w:t>
      </w:r>
    </w:p>
    <w:p w14:paraId="5E0919C6">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日期：  年  月  日</w:t>
      </w:r>
    </w:p>
    <w:p w14:paraId="709B4BE7">
      <w:pPr>
        <w:pStyle w:val="23"/>
        <w:spacing w:line="400" w:lineRule="exact"/>
        <w:rPr>
          <w:rFonts w:hint="default" w:ascii="宋体" w:hAnsi="宋体" w:eastAsia="宋体" w:cs="宋体"/>
          <w:color w:val="auto"/>
          <w:sz w:val="24"/>
          <w:szCs w:val="24"/>
        </w:rPr>
      </w:pPr>
    </w:p>
    <w:p w14:paraId="22F57C9F">
      <w:pPr>
        <w:pStyle w:val="23"/>
        <w:spacing w:line="400" w:lineRule="exact"/>
        <w:rPr>
          <w:rFonts w:hint="default" w:ascii="宋体" w:hAnsi="宋体" w:eastAsia="宋体" w:cs="宋体"/>
          <w:color w:val="auto"/>
          <w:sz w:val="24"/>
          <w:szCs w:val="24"/>
        </w:rPr>
      </w:pPr>
      <w:r>
        <w:rPr>
          <w:rFonts w:ascii="宋体" w:hAnsi="宋体" w:eastAsia="宋体" w:cs="宋体"/>
          <w:color w:val="auto"/>
          <w:sz w:val="24"/>
          <w:szCs w:val="24"/>
        </w:rPr>
        <w:t xml:space="preserve"> </w:t>
      </w:r>
    </w:p>
    <w:p w14:paraId="79C65BCE">
      <w:pPr>
        <w:spacing w:line="400" w:lineRule="exact"/>
        <w:rPr>
          <w:rFonts w:ascii="宋体" w:hAnsi="宋体" w:eastAsia="宋体" w:cs="宋体"/>
          <w:b/>
          <w:color w:val="auto"/>
          <w:sz w:val="24"/>
        </w:rPr>
      </w:pPr>
      <w:r>
        <w:rPr>
          <w:rFonts w:hint="eastAsia" w:ascii="宋体" w:hAnsi="宋体" w:eastAsia="宋体" w:cs="宋体"/>
          <w:b/>
          <w:color w:val="auto"/>
          <w:sz w:val="24"/>
        </w:rPr>
        <w:br w:type="page"/>
      </w:r>
    </w:p>
    <w:p w14:paraId="33976688">
      <w:pPr>
        <w:pStyle w:val="23"/>
        <w:spacing w:line="400" w:lineRule="exact"/>
        <w:jc w:val="center"/>
        <w:rPr>
          <w:rFonts w:hint="default" w:ascii="宋体" w:hAnsi="宋体" w:eastAsia="宋体" w:cs="宋体"/>
          <w:color w:val="auto"/>
          <w:sz w:val="24"/>
          <w:szCs w:val="24"/>
        </w:rPr>
      </w:pPr>
      <w:r>
        <w:rPr>
          <w:rFonts w:ascii="宋体" w:hAnsi="宋体" w:eastAsia="宋体" w:cs="宋体"/>
          <w:b/>
          <w:color w:val="auto"/>
          <w:sz w:val="24"/>
          <w:szCs w:val="24"/>
        </w:rPr>
        <w:t>附件3-8 具备履行合同所必需设备和专业技术能力证明材料</w:t>
      </w:r>
    </w:p>
    <w:p w14:paraId="2B6250EE">
      <w:pPr>
        <w:pStyle w:val="23"/>
        <w:spacing w:line="400" w:lineRule="exact"/>
        <w:jc w:val="center"/>
        <w:rPr>
          <w:rFonts w:hint="default" w:ascii="宋体" w:hAnsi="宋体" w:eastAsia="宋体" w:cs="宋体"/>
          <w:color w:val="auto"/>
          <w:sz w:val="24"/>
          <w:szCs w:val="24"/>
        </w:rPr>
      </w:pPr>
      <w:r>
        <w:rPr>
          <w:rFonts w:ascii="宋体" w:hAnsi="宋体" w:eastAsia="宋体" w:cs="宋体"/>
          <w:b/>
          <w:color w:val="auto"/>
          <w:sz w:val="24"/>
          <w:szCs w:val="24"/>
        </w:rPr>
        <w:t>声明函</w:t>
      </w:r>
    </w:p>
    <w:p w14:paraId="0C5F3246">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致：</w:t>
      </w:r>
      <w:r>
        <w:rPr>
          <w:rFonts w:ascii="宋体" w:hAnsi="宋体" w:eastAsia="宋体" w:cs="宋体"/>
          <w:color w:val="auto"/>
          <w:sz w:val="24"/>
          <w:szCs w:val="24"/>
          <w:lang w:eastAsia="zh-CN"/>
        </w:rPr>
        <w:t>（</w:t>
      </w:r>
      <w:r>
        <w:rPr>
          <w:rFonts w:ascii="宋体" w:hAnsi="宋体" w:eastAsia="宋体" w:cs="宋体"/>
          <w:color w:val="auto"/>
          <w:sz w:val="24"/>
          <w:szCs w:val="24"/>
        </w:rPr>
        <w:t>采购人或采购代理机构</w:t>
      </w:r>
      <w:r>
        <w:rPr>
          <w:rFonts w:ascii="宋体" w:hAnsi="宋体" w:eastAsia="宋体" w:cs="宋体"/>
          <w:color w:val="auto"/>
          <w:sz w:val="24"/>
          <w:szCs w:val="24"/>
          <w:lang w:eastAsia="zh-CN"/>
        </w:rPr>
        <w:t>）</w:t>
      </w:r>
    </w:p>
    <w:p w14:paraId="110CAC71">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我方具备履行合同所必需的设备和专业技术能力，并对本声明承诺的真实性负责，否则产生不利后果由我方承担责任。</w:t>
      </w:r>
    </w:p>
    <w:p w14:paraId="2758867C">
      <w:pPr>
        <w:pStyle w:val="23"/>
        <w:spacing w:line="400" w:lineRule="exact"/>
        <w:ind w:firstLine="480"/>
        <w:rPr>
          <w:rFonts w:hint="default" w:ascii="宋体" w:hAnsi="宋体" w:eastAsia="宋体" w:cs="宋体"/>
          <w:color w:val="auto"/>
          <w:sz w:val="24"/>
          <w:szCs w:val="24"/>
          <w:lang w:eastAsia="zh-CN"/>
        </w:rPr>
      </w:pPr>
      <w:r>
        <w:rPr>
          <w:rFonts w:ascii="宋体" w:hAnsi="宋体" w:eastAsia="宋体" w:cs="宋体"/>
          <w:color w:val="auto"/>
          <w:sz w:val="24"/>
          <w:szCs w:val="24"/>
        </w:rPr>
        <w:t>特此声明。</w:t>
      </w:r>
    </w:p>
    <w:p w14:paraId="2EB1D0BD">
      <w:pPr>
        <w:pStyle w:val="23"/>
        <w:spacing w:line="400" w:lineRule="exact"/>
        <w:ind w:firstLine="480"/>
        <w:rPr>
          <w:rFonts w:hint="default" w:ascii="宋体" w:hAnsi="宋体" w:eastAsia="宋体" w:cs="宋体"/>
          <w:color w:val="auto"/>
          <w:sz w:val="24"/>
          <w:szCs w:val="24"/>
          <w:lang w:eastAsia="zh-CN"/>
        </w:rPr>
      </w:pPr>
    </w:p>
    <w:p w14:paraId="57CF9085">
      <w:pPr>
        <w:pStyle w:val="23"/>
        <w:spacing w:line="400" w:lineRule="exact"/>
        <w:ind w:firstLine="480"/>
        <w:rPr>
          <w:rFonts w:hint="default" w:ascii="宋体" w:hAnsi="宋体" w:eastAsia="宋体" w:cs="宋体"/>
          <w:color w:val="auto"/>
          <w:sz w:val="24"/>
          <w:szCs w:val="24"/>
          <w:lang w:eastAsia="zh-CN"/>
        </w:rPr>
      </w:pPr>
    </w:p>
    <w:p w14:paraId="06489B4D">
      <w:pPr>
        <w:pStyle w:val="23"/>
        <w:spacing w:line="400" w:lineRule="exact"/>
        <w:rPr>
          <w:rFonts w:hint="default" w:ascii="宋体" w:hAnsi="宋体" w:eastAsia="宋体" w:cs="宋体"/>
          <w:color w:val="auto"/>
          <w:sz w:val="24"/>
          <w:szCs w:val="24"/>
        </w:rPr>
      </w:pPr>
      <w:r>
        <w:rPr>
          <w:rFonts w:ascii="宋体" w:hAnsi="宋体" w:eastAsia="宋体" w:cs="宋体"/>
          <w:b/>
          <w:color w:val="auto"/>
          <w:sz w:val="24"/>
          <w:szCs w:val="24"/>
        </w:rPr>
        <w:t>1.谈判文件“供应商的资格”中特定资格条件如果没有特别规定，则由供应商在响应文件中按上述格式提供其具备履行合同所必需的设备和专业技术能力的声明即可，声明函应加盖供应商单位公章。</w:t>
      </w:r>
    </w:p>
    <w:p w14:paraId="17B17099">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2.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14:paraId="0E6415F1">
      <w:pPr>
        <w:pStyle w:val="23"/>
        <w:spacing w:line="400" w:lineRule="exact"/>
        <w:ind w:firstLine="480"/>
        <w:rPr>
          <w:rFonts w:hint="default" w:ascii="宋体" w:hAnsi="宋体" w:eastAsia="宋体" w:cs="宋体"/>
          <w:color w:val="auto"/>
          <w:sz w:val="24"/>
          <w:szCs w:val="24"/>
          <w:lang w:eastAsia="zh-CN"/>
        </w:rPr>
      </w:pPr>
      <w:r>
        <w:rPr>
          <w:rFonts w:ascii="宋体" w:hAnsi="宋体" w:eastAsia="宋体" w:cs="宋体"/>
          <w:color w:val="auto"/>
          <w:sz w:val="24"/>
          <w:szCs w:val="24"/>
        </w:rPr>
        <w:t>3.对于接受联合体形式的谈判且供应商是联合体的，则联合体各成员都应当提交本资格证明文件。</w:t>
      </w:r>
    </w:p>
    <w:p w14:paraId="0C4F4251">
      <w:pPr>
        <w:pStyle w:val="23"/>
        <w:spacing w:line="400" w:lineRule="exact"/>
        <w:ind w:firstLine="480"/>
        <w:rPr>
          <w:rFonts w:hint="default" w:ascii="宋体" w:hAnsi="宋体" w:eastAsia="宋体" w:cs="宋体"/>
          <w:color w:val="auto"/>
          <w:sz w:val="24"/>
          <w:szCs w:val="24"/>
          <w:lang w:eastAsia="zh-CN"/>
        </w:rPr>
      </w:pPr>
    </w:p>
    <w:p w14:paraId="6C5534C6">
      <w:pPr>
        <w:pStyle w:val="23"/>
        <w:spacing w:line="400" w:lineRule="exact"/>
        <w:ind w:firstLine="480"/>
        <w:rPr>
          <w:rFonts w:hint="default" w:ascii="宋体" w:hAnsi="宋体" w:eastAsia="宋体" w:cs="宋体"/>
          <w:color w:val="auto"/>
          <w:sz w:val="24"/>
          <w:szCs w:val="24"/>
          <w:lang w:eastAsia="zh-CN"/>
        </w:rPr>
      </w:pPr>
    </w:p>
    <w:p w14:paraId="091E1FC0">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供应商代表（签字）</w:t>
      </w:r>
    </w:p>
    <w:p w14:paraId="2CC11889">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供应商名称（全称并加盖公章）</w:t>
      </w:r>
    </w:p>
    <w:p w14:paraId="0047B3A4">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日期：  年  月  日</w:t>
      </w:r>
    </w:p>
    <w:p w14:paraId="302E66F8">
      <w:pPr>
        <w:pStyle w:val="23"/>
        <w:spacing w:line="400" w:lineRule="exact"/>
        <w:rPr>
          <w:rFonts w:hint="default" w:ascii="宋体" w:hAnsi="宋体" w:eastAsia="宋体" w:cs="宋体"/>
          <w:color w:val="auto"/>
          <w:sz w:val="24"/>
          <w:szCs w:val="24"/>
        </w:rPr>
      </w:pPr>
    </w:p>
    <w:p w14:paraId="734F7E48">
      <w:pPr>
        <w:pStyle w:val="23"/>
        <w:spacing w:line="400" w:lineRule="exact"/>
        <w:rPr>
          <w:rFonts w:hint="default" w:ascii="宋体" w:hAnsi="宋体" w:eastAsia="宋体" w:cs="宋体"/>
          <w:color w:val="auto"/>
          <w:sz w:val="24"/>
          <w:szCs w:val="24"/>
        </w:rPr>
      </w:pPr>
      <w:r>
        <w:rPr>
          <w:rFonts w:ascii="宋体" w:hAnsi="宋体" w:eastAsia="宋体" w:cs="宋体"/>
          <w:color w:val="auto"/>
          <w:sz w:val="24"/>
          <w:szCs w:val="24"/>
        </w:rPr>
        <w:t xml:space="preserve"> </w:t>
      </w:r>
    </w:p>
    <w:p w14:paraId="1DAAB645">
      <w:pPr>
        <w:pStyle w:val="23"/>
        <w:spacing w:line="400" w:lineRule="exact"/>
        <w:jc w:val="center"/>
        <w:rPr>
          <w:rFonts w:hint="default" w:ascii="宋体" w:hAnsi="宋体" w:eastAsia="宋体" w:cs="宋体"/>
          <w:b/>
          <w:color w:val="auto"/>
          <w:sz w:val="24"/>
          <w:szCs w:val="24"/>
        </w:rPr>
        <w:sectPr>
          <w:pgSz w:w="11906" w:h="16838"/>
          <w:pgMar w:top="1417" w:right="1417" w:bottom="1417" w:left="1417" w:header="851" w:footer="992" w:gutter="0"/>
          <w:cols w:space="0" w:num="1"/>
          <w:docGrid w:type="lines" w:linePitch="312" w:charSpace="0"/>
        </w:sectPr>
      </w:pPr>
    </w:p>
    <w:p w14:paraId="3684EF0A">
      <w:pPr>
        <w:pStyle w:val="23"/>
        <w:spacing w:line="400" w:lineRule="exact"/>
        <w:jc w:val="center"/>
        <w:rPr>
          <w:rFonts w:hint="default" w:ascii="宋体" w:hAnsi="宋体" w:eastAsia="宋体" w:cs="宋体"/>
          <w:color w:val="auto"/>
          <w:sz w:val="24"/>
          <w:szCs w:val="24"/>
        </w:rPr>
      </w:pPr>
      <w:r>
        <w:rPr>
          <w:rFonts w:ascii="宋体" w:hAnsi="宋体" w:eastAsia="宋体" w:cs="宋体"/>
          <w:b/>
          <w:color w:val="auto"/>
          <w:sz w:val="24"/>
          <w:szCs w:val="24"/>
        </w:rPr>
        <w:t>附件3-9 信用记录查询结果</w:t>
      </w:r>
    </w:p>
    <w:p w14:paraId="770D9906">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1、由谈判小组通过网站查询并打印供应商的信用记录。</w:t>
      </w:r>
    </w:p>
    <w:p w14:paraId="7AC44F2D">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2、经查询，供应商参加本项目采购活动</w:t>
      </w:r>
      <w:r>
        <w:rPr>
          <w:rFonts w:ascii="宋体" w:hAnsi="宋体" w:eastAsia="宋体" w:cs="宋体"/>
          <w:color w:val="auto"/>
          <w:sz w:val="24"/>
          <w:szCs w:val="24"/>
          <w:lang w:eastAsia="zh-CN"/>
        </w:rPr>
        <w:t>（</w:t>
      </w:r>
      <w:r>
        <w:rPr>
          <w:rFonts w:ascii="宋体" w:hAnsi="宋体" w:eastAsia="宋体" w:cs="宋体"/>
          <w:color w:val="auto"/>
          <w:sz w:val="24"/>
          <w:szCs w:val="24"/>
        </w:rPr>
        <w:t>响应文件递交截止时间</w:t>
      </w:r>
      <w:r>
        <w:rPr>
          <w:rFonts w:ascii="宋体" w:hAnsi="宋体" w:eastAsia="宋体" w:cs="宋体"/>
          <w:color w:val="auto"/>
          <w:sz w:val="24"/>
          <w:szCs w:val="24"/>
          <w:lang w:eastAsia="zh-CN"/>
        </w:rPr>
        <w:t>）</w:t>
      </w:r>
      <w:r>
        <w:rPr>
          <w:rFonts w:ascii="宋体" w:hAnsi="宋体" w:eastAsia="宋体" w:cs="宋体"/>
          <w:color w:val="auto"/>
          <w:sz w:val="24"/>
          <w:szCs w:val="24"/>
        </w:rPr>
        <w:t>前三年内被列入失信被执行人名单、重大税收违法案件当事人名单、政府采购严重违法失信行为记录名单及其他重大违法记录且相关信用惩戒期限未满的，其资格审查不合格。</w:t>
      </w:r>
    </w:p>
    <w:p w14:paraId="2EBF6201">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3、供应商应了解自身的信用记录情况。当供应商受到200万以上罚款的行政处罚且该罚款不属较大数额罚款时，供应商应在响应文件中提供此项罚款不属于较大数额罚款的依据（如提供：相关法律制度的规定、行政执法机构对该罚款不属于较大数额罚款的认定或者其他有效依据）。</w:t>
      </w:r>
    </w:p>
    <w:p w14:paraId="3C41206E">
      <w:pPr>
        <w:pStyle w:val="23"/>
        <w:spacing w:line="400" w:lineRule="exact"/>
        <w:rPr>
          <w:rFonts w:hint="default" w:ascii="宋体" w:hAnsi="宋体" w:eastAsia="宋体" w:cs="宋体"/>
          <w:color w:val="auto"/>
          <w:sz w:val="24"/>
          <w:szCs w:val="24"/>
        </w:rPr>
      </w:pPr>
    </w:p>
    <w:p w14:paraId="5C94BAAC">
      <w:pPr>
        <w:pStyle w:val="23"/>
        <w:spacing w:line="400" w:lineRule="exact"/>
        <w:rPr>
          <w:rFonts w:hint="default" w:ascii="宋体" w:hAnsi="宋体" w:eastAsia="宋体" w:cs="宋体"/>
          <w:color w:val="auto"/>
          <w:sz w:val="24"/>
          <w:szCs w:val="24"/>
        </w:rPr>
      </w:pPr>
      <w:r>
        <w:rPr>
          <w:rFonts w:ascii="宋体" w:hAnsi="宋体" w:eastAsia="宋体" w:cs="宋体"/>
          <w:color w:val="auto"/>
          <w:sz w:val="24"/>
          <w:szCs w:val="24"/>
        </w:rPr>
        <w:t xml:space="preserve"> </w:t>
      </w:r>
    </w:p>
    <w:p w14:paraId="7860A0F9">
      <w:pPr>
        <w:spacing w:line="400" w:lineRule="exact"/>
        <w:rPr>
          <w:rFonts w:ascii="宋体" w:hAnsi="宋体" w:eastAsia="宋体" w:cs="宋体"/>
          <w:b/>
          <w:color w:val="auto"/>
          <w:sz w:val="24"/>
        </w:rPr>
      </w:pPr>
      <w:r>
        <w:rPr>
          <w:rFonts w:hint="eastAsia" w:ascii="宋体" w:hAnsi="宋体" w:eastAsia="宋体" w:cs="宋体"/>
          <w:b/>
          <w:color w:val="auto"/>
          <w:sz w:val="24"/>
        </w:rPr>
        <w:br w:type="page"/>
      </w:r>
    </w:p>
    <w:p w14:paraId="452A4D3F">
      <w:pPr>
        <w:pStyle w:val="23"/>
        <w:spacing w:line="400" w:lineRule="exact"/>
        <w:jc w:val="center"/>
        <w:rPr>
          <w:rFonts w:hint="default" w:ascii="宋体" w:hAnsi="宋体" w:eastAsia="宋体" w:cs="宋体"/>
          <w:color w:val="auto"/>
          <w:sz w:val="24"/>
          <w:szCs w:val="24"/>
        </w:rPr>
      </w:pPr>
      <w:r>
        <w:rPr>
          <w:rFonts w:ascii="宋体" w:hAnsi="宋体" w:eastAsia="宋体" w:cs="宋体"/>
          <w:b/>
          <w:color w:val="auto"/>
          <w:sz w:val="24"/>
          <w:szCs w:val="24"/>
        </w:rPr>
        <w:t>附件3-</w:t>
      </w:r>
      <w:r>
        <w:rPr>
          <w:rFonts w:ascii="宋体" w:hAnsi="宋体" w:eastAsia="宋体" w:cs="宋体"/>
          <w:b/>
          <w:color w:val="auto"/>
          <w:sz w:val="24"/>
          <w:szCs w:val="24"/>
          <w:lang w:eastAsia="zh-CN"/>
        </w:rPr>
        <w:t>10</w:t>
      </w:r>
      <w:r>
        <w:rPr>
          <w:rFonts w:ascii="宋体" w:hAnsi="宋体" w:eastAsia="宋体" w:cs="宋体"/>
          <w:b/>
          <w:color w:val="auto"/>
          <w:sz w:val="24"/>
          <w:szCs w:val="24"/>
        </w:rPr>
        <w:t xml:space="preserve"> 参加采购活动前三年内在经营活动中没有重大违法记录书面声明</w:t>
      </w:r>
    </w:p>
    <w:p w14:paraId="7F1CB551">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致：</w:t>
      </w:r>
      <w:r>
        <w:rPr>
          <w:rFonts w:ascii="宋体" w:hAnsi="宋体" w:eastAsia="宋体" w:cs="宋体"/>
          <w:color w:val="auto"/>
          <w:sz w:val="24"/>
          <w:szCs w:val="24"/>
          <w:lang w:eastAsia="zh-CN"/>
        </w:rPr>
        <w:t>（</w:t>
      </w:r>
      <w:r>
        <w:rPr>
          <w:rFonts w:ascii="宋体" w:hAnsi="宋体" w:eastAsia="宋体" w:cs="宋体"/>
          <w:color w:val="auto"/>
          <w:sz w:val="24"/>
          <w:szCs w:val="24"/>
        </w:rPr>
        <w:t>采购人或采购代理机构</w:t>
      </w:r>
      <w:r>
        <w:rPr>
          <w:rFonts w:ascii="宋体" w:hAnsi="宋体" w:eastAsia="宋体" w:cs="宋体"/>
          <w:color w:val="auto"/>
          <w:sz w:val="24"/>
          <w:szCs w:val="24"/>
          <w:lang w:eastAsia="zh-CN"/>
        </w:rPr>
        <w:t>）</w:t>
      </w:r>
    </w:p>
    <w:p w14:paraId="2B4D3771">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参加采购活动前三年内，我方在经营活动中没有重大违法记录，即没有因违法经营受到刑事处罚或责令停产停业、吊销许可证或执照、较大数额罚款等行政处罚。否则产生不利后果由我方承担责任。</w:t>
      </w:r>
    </w:p>
    <w:p w14:paraId="5232397F">
      <w:pPr>
        <w:pStyle w:val="23"/>
        <w:spacing w:line="400" w:lineRule="exact"/>
        <w:ind w:firstLine="480"/>
        <w:rPr>
          <w:rFonts w:hint="default" w:ascii="宋体" w:hAnsi="宋体" w:eastAsia="宋体" w:cs="宋体"/>
          <w:color w:val="auto"/>
          <w:sz w:val="24"/>
          <w:szCs w:val="24"/>
          <w:lang w:eastAsia="zh-CN"/>
        </w:rPr>
      </w:pPr>
      <w:r>
        <w:rPr>
          <w:rFonts w:ascii="宋体" w:hAnsi="宋体" w:eastAsia="宋体" w:cs="宋体"/>
          <w:color w:val="auto"/>
          <w:sz w:val="24"/>
          <w:szCs w:val="24"/>
        </w:rPr>
        <w:t>特此声明。</w:t>
      </w:r>
    </w:p>
    <w:p w14:paraId="6C381FFE">
      <w:pPr>
        <w:pStyle w:val="23"/>
        <w:spacing w:line="400" w:lineRule="exact"/>
        <w:ind w:firstLine="480"/>
        <w:rPr>
          <w:rFonts w:hint="default" w:ascii="宋体" w:hAnsi="宋体" w:eastAsia="宋体" w:cs="宋体"/>
          <w:color w:val="auto"/>
          <w:sz w:val="24"/>
          <w:szCs w:val="24"/>
          <w:lang w:eastAsia="zh-CN"/>
        </w:rPr>
      </w:pPr>
    </w:p>
    <w:p w14:paraId="57F24296">
      <w:pPr>
        <w:pStyle w:val="23"/>
        <w:spacing w:line="400" w:lineRule="exact"/>
        <w:ind w:firstLine="480"/>
        <w:rPr>
          <w:rFonts w:hint="default" w:ascii="宋体" w:hAnsi="宋体" w:eastAsia="宋体" w:cs="宋体"/>
          <w:color w:val="auto"/>
          <w:sz w:val="24"/>
          <w:szCs w:val="24"/>
          <w:lang w:eastAsia="zh-CN"/>
        </w:rPr>
      </w:pPr>
    </w:p>
    <w:p w14:paraId="3C95A6A5">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供应商名称（全称并加盖公章）</w:t>
      </w:r>
    </w:p>
    <w:p w14:paraId="59A96816">
      <w:pPr>
        <w:pStyle w:val="23"/>
        <w:spacing w:line="400" w:lineRule="exact"/>
        <w:ind w:firstLine="480"/>
        <w:rPr>
          <w:rFonts w:hint="default" w:ascii="宋体" w:hAnsi="宋体" w:eastAsia="宋体" w:cs="宋体"/>
          <w:color w:val="auto"/>
          <w:sz w:val="24"/>
          <w:szCs w:val="24"/>
          <w:lang w:eastAsia="zh-CN"/>
        </w:rPr>
      </w:pPr>
      <w:r>
        <w:rPr>
          <w:rFonts w:ascii="宋体" w:hAnsi="宋体" w:eastAsia="宋体" w:cs="宋体"/>
          <w:color w:val="auto"/>
          <w:sz w:val="24"/>
          <w:szCs w:val="24"/>
        </w:rPr>
        <w:t>日期：  年  月  日</w:t>
      </w:r>
    </w:p>
    <w:p w14:paraId="6C99F737">
      <w:pPr>
        <w:pStyle w:val="23"/>
        <w:spacing w:line="400" w:lineRule="exact"/>
        <w:ind w:firstLine="480"/>
        <w:rPr>
          <w:rFonts w:hint="default" w:ascii="宋体" w:hAnsi="宋体" w:eastAsia="宋体" w:cs="宋体"/>
          <w:color w:val="auto"/>
          <w:sz w:val="24"/>
          <w:szCs w:val="24"/>
          <w:lang w:eastAsia="zh-CN"/>
        </w:rPr>
      </w:pPr>
    </w:p>
    <w:p w14:paraId="30E003FB">
      <w:pPr>
        <w:pStyle w:val="23"/>
        <w:spacing w:line="400" w:lineRule="exact"/>
        <w:ind w:firstLine="480"/>
        <w:rPr>
          <w:rFonts w:hint="default" w:ascii="宋体" w:hAnsi="宋体" w:eastAsia="宋体" w:cs="宋体"/>
          <w:color w:val="auto"/>
          <w:sz w:val="24"/>
          <w:szCs w:val="24"/>
          <w:lang w:eastAsia="zh-CN"/>
        </w:rPr>
      </w:pPr>
    </w:p>
    <w:p w14:paraId="253B6BEF">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※注意</w:t>
      </w:r>
    </w:p>
    <w:p w14:paraId="276F297D">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1、“重大违法记录”指供应商因违法经营受到刑事处罚或责令停产停业、吊销许可证或执照、较大数额罚款等行政处罚。</w:t>
      </w:r>
    </w:p>
    <w:p w14:paraId="0FA437F5">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2、请供应商根据实际情况如实声明，否则视为提供虚假材料。</w:t>
      </w:r>
    </w:p>
    <w:p w14:paraId="669DC9EA">
      <w:pPr>
        <w:pStyle w:val="23"/>
        <w:spacing w:line="400" w:lineRule="exact"/>
        <w:rPr>
          <w:rFonts w:hint="default" w:ascii="宋体" w:hAnsi="宋体" w:eastAsia="宋体" w:cs="宋体"/>
          <w:color w:val="auto"/>
          <w:sz w:val="24"/>
          <w:szCs w:val="24"/>
        </w:rPr>
      </w:pPr>
    </w:p>
    <w:p w14:paraId="72CF32D3">
      <w:pPr>
        <w:pStyle w:val="23"/>
        <w:spacing w:line="400" w:lineRule="exact"/>
        <w:rPr>
          <w:rFonts w:hint="default" w:ascii="宋体" w:hAnsi="宋体" w:eastAsia="宋体" w:cs="宋体"/>
          <w:color w:val="auto"/>
          <w:sz w:val="24"/>
          <w:szCs w:val="24"/>
        </w:rPr>
      </w:pPr>
      <w:r>
        <w:rPr>
          <w:rFonts w:ascii="宋体" w:hAnsi="宋体" w:eastAsia="宋体" w:cs="宋体"/>
          <w:color w:val="auto"/>
          <w:sz w:val="24"/>
          <w:szCs w:val="24"/>
        </w:rPr>
        <w:t xml:space="preserve"> </w:t>
      </w:r>
    </w:p>
    <w:p w14:paraId="7A82A85F">
      <w:pPr>
        <w:pStyle w:val="23"/>
        <w:spacing w:line="400" w:lineRule="exact"/>
        <w:jc w:val="center"/>
        <w:rPr>
          <w:rFonts w:hint="default" w:ascii="宋体" w:hAnsi="宋体" w:eastAsia="宋体" w:cs="宋体"/>
          <w:b/>
          <w:color w:val="auto"/>
          <w:sz w:val="24"/>
          <w:szCs w:val="24"/>
        </w:rPr>
        <w:sectPr>
          <w:pgSz w:w="11906" w:h="16838"/>
          <w:pgMar w:top="1417" w:right="1417" w:bottom="1417" w:left="1417" w:header="851" w:footer="992" w:gutter="0"/>
          <w:cols w:space="0" w:num="1"/>
          <w:docGrid w:type="lines" w:linePitch="312" w:charSpace="0"/>
        </w:sectPr>
      </w:pPr>
    </w:p>
    <w:p w14:paraId="17626C28">
      <w:pPr>
        <w:pStyle w:val="23"/>
        <w:spacing w:line="400" w:lineRule="exact"/>
        <w:jc w:val="center"/>
        <w:rPr>
          <w:rFonts w:hint="default" w:ascii="宋体" w:hAnsi="宋体" w:eastAsia="宋体" w:cs="宋体"/>
          <w:color w:val="auto"/>
          <w:sz w:val="24"/>
          <w:szCs w:val="24"/>
        </w:rPr>
      </w:pPr>
      <w:r>
        <w:rPr>
          <w:rFonts w:ascii="宋体" w:hAnsi="宋体" w:eastAsia="宋体" w:cs="宋体"/>
          <w:b/>
          <w:color w:val="auto"/>
          <w:sz w:val="24"/>
          <w:szCs w:val="24"/>
        </w:rPr>
        <w:t>附件3-</w:t>
      </w:r>
      <w:r>
        <w:rPr>
          <w:rFonts w:ascii="宋体" w:hAnsi="宋体" w:eastAsia="宋体" w:cs="宋体"/>
          <w:b/>
          <w:color w:val="auto"/>
          <w:sz w:val="24"/>
          <w:szCs w:val="24"/>
          <w:lang w:eastAsia="zh-CN"/>
        </w:rPr>
        <w:t>11</w:t>
      </w:r>
      <w:r>
        <w:rPr>
          <w:rFonts w:ascii="宋体" w:hAnsi="宋体" w:eastAsia="宋体" w:cs="宋体"/>
          <w:b/>
          <w:color w:val="auto"/>
          <w:sz w:val="24"/>
          <w:szCs w:val="24"/>
        </w:rPr>
        <w:t xml:space="preserve"> 其它资格证明文件</w:t>
      </w:r>
    </w:p>
    <w:p w14:paraId="513EC07E">
      <w:pPr>
        <w:pStyle w:val="23"/>
        <w:spacing w:line="400" w:lineRule="exact"/>
        <w:jc w:val="center"/>
        <w:rPr>
          <w:rFonts w:hint="default" w:ascii="宋体" w:hAnsi="宋体" w:eastAsia="宋体" w:cs="宋体"/>
          <w:color w:val="auto"/>
          <w:sz w:val="24"/>
          <w:szCs w:val="24"/>
        </w:rPr>
      </w:pPr>
      <w:r>
        <w:rPr>
          <w:rFonts w:ascii="宋体" w:hAnsi="宋体" w:eastAsia="宋体" w:cs="宋体"/>
          <w:b/>
          <w:color w:val="auto"/>
          <w:sz w:val="24"/>
          <w:szCs w:val="24"/>
        </w:rPr>
        <w:t>（如果有的话）</w:t>
      </w:r>
    </w:p>
    <w:p w14:paraId="385C60B9">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说明：1、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14:paraId="6425BB63">
      <w:pPr>
        <w:pStyle w:val="23"/>
        <w:spacing w:line="400" w:lineRule="exact"/>
        <w:ind w:firstLine="480"/>
        <w:rPr>
          <w:rFonts w:hint="default" w:ascii="宋体" w:hAnsi="宋体" w:eastAsia="宋体" w:cs="宋体"/>
          <w:color w:val="auto"/>
          <w:sz w:val="24"/>
          <w:szCs w:val="24"/>
          <w:lang w:eastAsia="zh-CN"/>
        </w:rPr>
      </w:pPr>
      <w:r>
        <w:rPr>
          <w:rFonts w:ascii="宋体" w:hAnsi="宋体" w:eastAsia="宋体" w:cs="宋体"/>
          <w:color w:val="auto"/>
          <w:sz w:val="24"/>
          <w:szCs w:val="24"/>
        </w:rPr>
        <w:t>2、若谈判文件规定接受联合体形式且供应商为联合体的，涉及联合体成员的其它资格证明文件在此处提供相关证明材料，并加盖供应商单位公章。</w:t>
      </w:r>
    </w:p>
    <w:p w14:paraId="00A4CD72">
      <w:pPr>
        <w:pStyle w:val="23"/>
        <w:spacing w:line="400" w:lineRule="exact"/>
        <w:ind w:firstLine="480"/>
        <w:rPr>
          <w:rFonts w:hint="default" w:ascii="宋体" w:hAnsi="宋体" w:eastAsia="宋体" w:cs="宋体"/>
          <w:color w:val="auto"/>
          <w:sz w:val="24"/>
          <w:szCs w:val="24"/>
          <w:lang w:eastAsia="zh-CN"/>
        </w:rPr>
      </w:pPr>
    </w:p>
    <w:p w14:paraId="40483D70">
      <w:pPr>
        <w:pStyle w:val="23"/>
        <w:spacing w:line="400" w:lineRule="exact"/>
        <w:ind w:firstLine="480"/>
        <w:rPr>
          <w:rFonts w:hint="default" w:ascii="宋体" w:hAnsi="宋体" w:eastAsia="宋体" w:cs="宋体"/>
          <w:color w:val="auto"/>
          <w:sz w:val="24"/>
          <w:szCs w:val="24"/>
          <w:lang w:eastAsia="zh-CN"/>
        </w:rPr>
      </w:pPr>
    </w:p>
    <w:p w14:paraId="09164A53">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供应商代表（签字）</w:t>
      </w:r>
    </w:p>
    <w:p w14:paraId="3B0323A0">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供应商名称（全称并加盖公章）</w:t>
      </w:r>
    </w:p>
    <w:p w14:paraId="23A836E9">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日期：  年  月  日</w:t>
      </w:r>
    </w:p>
    <w:p w14:paraId="1989E553">
      <w:pPr>
        <w:pStyle w:val="23"/>
        <w:spacing w:line="400" w:lineRule="exact"/>
        <w:rPr>
          <w:rFonts w:hint="default" w:ascii="宋体" w:hAnsi="宋体" w:eastAsia="宋体" w:cs="宋体"/>
          <w:color w:val="auto"/>
          <w:sz w:val="24"/>
          <w:szCs w:val="24"/>
        </w:rPr>
      </w:pPr>
    </w:p>
    <w:p w14:paraId="4344B8FC">
      <w:pPr>
        <w:pStyle w:val="23"/>
        <w:spacing w:line="400" w:lineRule="exact"/>
        <w:rPr>
          <w:rFonts w:hint="default" w:ascii="宋体" w:hAnsi="宋体" w:eastAsia="宋体" w:cs="宋体"/>
          <w:color w:val="auto"/>
          <w:sz w:val="24"/>
          <w:szCs w:val="24"/>
        </w:rPr>
      </w:pPr>
      <w:r>
        <w:rPr>
          <w:rFonts w:ascii="宋体" w:hAnsi="宋体" w:eastAsia="宋体" w:cs="宋体"/>
          <w:color w:val="auto"/>
          <w:sz w:val="24"/>
          <w:szCs w:val="24"/>
        </w:rPr>
        <w:t xml:space="preserve"> </w:t>
      </w:r>
    </w:p>
    <w:p w14:paraId="58163D0D">
      <w:pPr>
        <w:pStyle w:val="23"/>
        <w:spacing w:line="400" w:lineRule="exact"/>
        <w:rPr>
          <w:rFonts w:hint="default" w:ascii="宋体" w:hAnsi="宋体" w:eastAsia="宋体" w:cs="宋体"/>
          <w:color w:val="auto"/>
          <w:sz w:val="24"/>
          <w:szCs w:val="24"/>
        </w:rPr>
      </w:pPr>
    </w:p>
    <w:p w14:paraId="3A3DD1E7">
      <w:pPr>
        <w:pStyle w:val="23"/>
        <w:spacing w:line="400" w:lineRule="exact"/>
        <w:rPr>
          <w:rFonts w:hint="default" w:ascii="宋体" w:hAnsi="宋体" w:eastAsia="宋体" w:cs="宋体"/>
          <w:color w:val="auto"/>
          <w:sz w:val="24"/>
          <w:szCs w:val="24"/>
        </w:rPr>
      </w:pPr>
      <w:r>
        <w:rPr>
          <w:rFonts w:ascii="宋体" w:hAnsi="宋体" w:eastAsia="宋体" w:cs="宋体"/>
          <w:color w:val="auto"/>
          <w:sz w:val="24"/>
          <w:szCs w:val="24"/>
        </w:rPr>
        <w:t xml:space="preserve"> </w:t>
      </w:r>
    </w:p>
    <w:p w14:paraId="5711A5EB">
      <w:pPr>
        <w:spacing w:line="400" w:lineRule="exact"/>
        <w:rPr>
          <w:rFonts w:ascii="宋体" w:hAnsi="宋体" w:eastAsia="宋体" w:cs="宋体"/>
          <w:b/>
          <w:color w:val="auto"/>
          <w:sz w:val="24"/>
        </w:rPr>
      </w:pPr>
      <w:r>
        <w:rPr>
          <w:rFonts w:hint="eastAsia" w:ascii="宋体" w:hAnsi="宋体" w:eastAsia="宋体" w:cs="宋体"/>
          <w:b/>
          <w:color w:val="auto"/>
          <w:sz w:val="24"/>
        </w:rPr>
        <w:br w:type="page"/>
      </w:r>
    </w:p>
    <w:p w14:paraId="003DE76C">
      <w:pPr>
        <w:pStyle w:val="23"/>
        <w:spacing w:line="400" w:lineRule="exact"/>
        <w:jc w:val="center"/>
        <w:rPr>
          <w:rFonts w:hint="default" w:ascii="宋体" w:hAnsi="宋体" w:eastAsia="宋体" w:cs="宋体"/>
          <w:color w:val="auto"/>
          <w:sz w:val="24"/>
          <w:szCs w:val="24"/>
        </w:rPr>
      </w:pPr>
      <w:r>
        <w:rPr>
          <w:rFonts w:ascii="宋体" w:hAnsi="宋体" w:eastAsia="宋体" w:cs="宋体"/>
          <w:b/>
          <w:color w:val="auto"/>
          <w:sz w:val="24"/>
          <w:szCs w:val="24"/>
        </w:rPr>
        <w:t>附件</w:t>
      </w:r>
      <w:r>
        <w:rPr>
          <w:rFonts w:ascii="宋体" w:hAnsi="宋体" w:eastAsia="宋体" w:cs="宋体"/>
          <w:b/>
          <w:color w:val="auto"/>
          <w:sz w:val="24"/>
          <w:szCs w:val="24"/>
          <w:lang w:eastAsia="zh-CN"/>
        </w:rPr>
        <w:t>4</w:t>
      </w:r>
      <w:r>
        <w:rPr>
          <w:rFonts w:ascii="宋体" w:hAnsi="宋体" w:eastAsia="宋体" w:cs="宋体"/>
          <w:b/>
          <w:color w:val="auto"/>
          <w:sz w:val="24"/>
          <w:szCs w:val="24"/>
        </w:rPr>
        <w:t>：技术、服务和商务响应表</w:t>
      </w:r>
    </w:p>
    <w:p w14:paraId="1A4F6846">
      <w:pPr>
        <w:pStyle w:val="23"/>
        <w:spacing w:line="400" w:lineRule="exact"/>
        <w:jc w:val="center"/>
        <w:rPr>
          <w:rFonts w:hint="default" w:ascii="宋体" w:hAnsi="宋体" w:eastAsia="宋体" w:cs="宋体"/>
          <w:color w:val="auto"/>
          <w:sz w:val="24"/>
          <w:szCs w:val="24"/>
        </w:rPr>
      </w:pPr>
      <w:r>
        <w:rPr>
          <w:rFonts w:ascii="宋体" w:hAnsi="宋体" w:eastAsia="宋体" w:cs="宋体"/>
          <w:b/>
          <w:color w:val="auto"/>
          <w:sz w:val="24"/>
          <w:szCs w:val="24"/>
        </w:rPr>
        <w:t>附件</w:t>
      </w:r>
      <w:r>
        <w:rPr>
          <w:rFonts w:ascii="宋体" w:hAnsi="宋体" w:eastAsia="宋体" w:cs="宋体"/>
          <w:b/>
          <w:color w:val="auto"/>
          <w:sz w:val="24"/>
          <w:szCs w:val="24"/>
          <w:lang w:eastAsia="zh-CN"/>
        </w:rPr>
        <w:t>4</w:t>
      </w:r>
      <w:r>
        <w:rPr>
          <w:rFonts w:ascii="宋体" w:hAnsi="宋体" w:eastAsia="宋体" w:cs="宋体"/>
          <w:b/>
          <w:color w:val="auto"/>
          <w:sz w:val="24"/>
          <w:szCs w:val="24"/>
        </w:rPr>
        <w:t>-1：技术和服务要求响应表</w:t>
      </w:r>
    </w:p>
    <w:p w14:paraId="73DA8D56">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供应商名称：（全称加盖单位公章）项目编号</w:t>
      </w:r>
      <w:r>
        <w:rPr>
          <w:rFonts w:ascii="宋体" w:hAnsi="宋体" w:eastAsia="宋体" w:cs="宋体"/>
          <w:color w:val="auto"/>
          <w:sz w:val="24"/>
          <w:szCs w:val="24"/>
          <w:lang w:eastAsia="zh-CN"/>
        </w:rPr>
        <w:t>：</w:t>
      </w:r>
      <w:r>
        <w:rPr>
          <w:rFonts w:ascii="宋体" w:hAnsi="宋体" w:eastAsia="宋体" w:cs="宋体"/>
          <w:color w:val="auto"/>
          <w:sz w:val="24"/>
          <w:szCs w:val="24"/>
        </w:rPr>
        <w:t xml:space="preserve">    </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4"/>
        <w:gridCol w:w="1519"/>
        <w:gridCol w:w="2438"/>
        <w:gridCol w:w="2211"/>
        <w:gridCol w:w="2026"/>
      </w:tblGrid>
      <w:tr w14:paraId="50CF17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4" w:type="dxa"/>
          </w:tcPr>
          <w:p w14:paraId="123C8CB0">
            <w:pPr>
              <w:pStyle w:val="23"/>
              <w:spacing w:line="400" w:lineRule="exact"/>
              <w:rPr>
                <w:rFonts w:hint="default" w:ascii="宋体" w:hAnsi="宋体" w:eastAsia="宋体" w:cs="宋体"/>
                <w:color w:val="auto"/>
                <w:sz w:val="24"/>
                <w:szCs w:val="24"/>
              </w:rPr>
            </w:pPr>
            <w:r>
              <w:rPr>
                <w:rFonts w:ascii="宋体" w:hAnsi="宋体" w:eastAsia="宋体" w:cs="宋体"/>
                <w:color w:val="auto"/>
                <w:sz w:val="24"/>
                <w:szCs w:val="24"/>
              </w:rPr>
              <w:t>采购包</w:t>
            </w:r>
          </w:p>
        </w:tc>
        <w:tc>
          <w:tcPr>
            <w:tcW w:w="1519" w:type="dxa"/>
          </w:tcPr>
          <w:p w14:paraId="6436987F">
            <w:pPr>
              <w:pStyle w:val="23"/>
              <w:spacing w:line="400" w:lineRule="exact"/>
              <w:rPr>
                <w:rFonts w:hint="default" w:ascii="宋体" w:hAnsi="宋体" w:eastAsia="宋体" w:cs="宋体"/>
                <w:color w:val="auto"/>
                <w:sz w:val="24"/>
                <w:szCs w:val="24"/>
              </w:rPr>
            </w:pPr>
            <w:r>
              <w:rPr>
                <w:rFonts w:ascii="宋体" w:hAnsi="宋体" w:eastAsia="宋体" w:cs="宋体"/>
                <w:color w:val="auto"/>
                <w:sz w:val="24"/>
                <w:szCs w:val="24"/>
              </w:rPr>
              <w:t>章节条目号</w:t>
            </w:r>
          </w:p>
        </w:tc>
        <w:tc>
          <w:tcPr>
            <w:tcW w:w="2438" w:type="dxa"/>
          </w:tcPr>
          <w:p w14:paraId="53E3EDD3">
            <w:pPr>
              <w:pStyle w:val="23"/>
              <w:spacing w:line="400" w:lineRule="exact"/>
              <w:rPr>
                <w:rFonts w:hint="default" w:ascii="宋体" w:hAnsi="宋体" w:eastAsia="宋体" w:cs="宋体"/>
                <w:color w:val="auto"/>
                <w:sz w:val="24"/>
                <w:szCs w:val="24"/>
              </w:rPr>
            </w:pPr>
            <w:r>
              <w:rPr>
                <w:rFonts w:ascii="宋体" w:hAnsi="宋体" w:eastAsia="宋体" w:cs="宋体"/>
                <w:color w:val="auto"/>
                <w:sz w:val="24"/>
                <w:szCs w:val="24"/>
              </w:rPr>
              <w:t>竞争性谈判文件规定的技术和服务要求</w:t>
            </w:r>
          </w:p>
        </w:tc>
        <w:tc>
          <w:tcPr>
            <w:tcW w:w="2211" w:type="dxa"/>
          </w:tcPr>
          <w:p w14:paraId="79F70EA3">
            <w:pPr>
              <w:pStyle w:val="23"/>
              <w:spacing w:line="400" w:lineRule="exact"/>
              <w:rPr>
                <w:rFonts w:hint="default" w:ascii="宋体" w:hAnsi="宋体" w:eastAsia="宋体" w:cs="宋体"/>
                <w:color w:val="auto"/>
                <w:sz w:val="24"/>
                <w:szCs w:val="24"/>
              </w:rPr>
            </w:pPr>
            <w:r>
              <w:rPr>
                <w:rFonts w:ascii="宋体" w:hAnsi="宋体" w:eastAsia="宋体" w:cs="宋体"/>
                <w:color w:val="auto"/>
                <w:sz w:val="24"/>
                <w:szCs w:val="24"/>
              </w:rPr>
              <w:t>响应文件响应承诺</w:t>
            </w:r>
          </w:p>
        </w:tc>
        <w:tc>
          <w:tcPr>
            <w:tcW w:w="2026" w:type="dxa"/>
          </w:tcPr>
          <w:p w14:paraId="6BD396BC">
            <w:pPr>
              <w:pStyle w:val="23"/>
              <w:spacing w:line="400" w:lineRule="exact"/>
              <w:rPr>
                <w:rFonts w:hint="default" w:ascii="宋体" w:hAnsi="宋体" w:eastAsia="宋体" w:cs="宋体"/>
                <w:color w:val="auto"/>
                <w:sz w:val="24"/>
                <w:szCs w:val="24"/>
              </w:rPr>
            </w:pPr>
            <w:r>
              <w:rPr>
                <w:rFonts w:ascii="宋体" w:hAnsi="宋体" w:eastAsia="宋体" w:cs="宋体"/>
                <w:color w:val="auto"/>
                <w:sz w:val="24"/>
                <w:szCs w:val="24"/>
              </w:rPr>
              <w:t>是否偏离及说明</w:t>
            </w:r>
          </w:p>
        </w:tc>
      </w:tr>
      <w:tr w14:paraId="05C9FD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4" w:type="dxa"/>
          </w:tcPr>
          <w:p w14:paraId="34D8D821">
            <w:pPr>
              <w:spacing w:line="400" w:lineRule="exact"/>
              <w:rPr>
                <w:rFonts w:ascii="宋体" w:hAnsi="宋体" w:eastAsia="宋体" w:cs="宋体"/>
                <w:color w:val="auto"/>
                <w:sz w:val="24"/>
              </w:rPr>
            </w:pPr>
          </w:p>
        </w:tc>
        <w:tc>
          <w:tcPr>
            <w:tcW w:w="1519" w:type="dxa"/>
          </w:tcPr>
          <w:p w14:paraId="0E1AA939">
            <w:pPr>
              <w:pStyle w:val="23"/>
              <w:spacing w:line="400" w:lineRule="exact"/>
              <w:rPr>
                <w:rFonts w:hint="default" w:ascii="宋体" w:hAnsi="宋体" w:eastAsia="宋体" w:cs="宋体"/>
                <w:color w:val="auto"/>
                <w:sz w:val="24"/>
                <w:szCs w:val="24"/>
              </w:rPr>
            </w:pPr>
            <w:r>
              <w:rPr>
                <w:rFonts w:ascii="宋体" w:hAnsi="宋体" w:eastAsia="宋体" w:cs="宋体"/>
                <w:color w:val="auto"/>
                <w:sz w:val="24"/>
                <w:szCs w:val="24"/>
              </w:rPr>
              <w:t xml:space="preserve">    </w:t>
            </w:r>
          </w:p>
        </w:tc>
        <w:tc>
          <w:tcPr>
            <w:tcW w:w="2438" w:type="dxa"/>
          </w:tcPr>
          <w:p w14:paraId="4BF14454">
            <w:pPr>
              <w:pStyle w:val="23"/>
              <w:spacing w:line="400" w:lineRule="exact"/>
              <w:rPr>
                <w:rFonts w:hint="default" w:ascii="宋体" w:hAnsi="宋体" w:eastAsia="宋体" w:cs="宋体"/>
                <w:color w:val="auto"/>
                <w:sz w:val="24"/>
                <w:szCs w:val="24"/>
              </w:rPr>
            </w:pPr>
            <w:r>
              <w:rPr>
                <w:rFonts w:ascii="宋体" w:hAnsi="宋体" w:eastAsia="宋体" w:cs="宋体"/>
                <w:color w:val="auto"/>
                <w:sz w:val="24"/>
                <w:szCs w:val="24"/>
              </w:rPr>
              <w:t xml:space="preserve">    </w:t>
            </w:r>
          </w:p>
        </w:tc>
        <w:tc>
          <w:tcPr>
            <w:tcW w:w="2211" w:type="dxa"/>
          </w:tcPr>
          <w:p w14:paraId="432006AA">
            <w:pPr>
              <w:pStyle w:val="23"/>
              <w:spacing w:line="400" w:lineRule="exact"/>
              <w:rPr>
                <w:rFonts w:hint="default" w:ascii="宋体" w:hAnsi="宋体" w:eastAsia="宋体" w:cs="宋体"/>
                <w:color w:val="auto"/>
                <w:sz w:val="24"/>
                <w:szCs w:val="24"/>
              </w:rPr>
            </w:pPr>
            <w:r>
              <w:rPr>
                <w:rFonts w:ascii="宋体" w:hAnsi="宋体" w:eastAsia="宋体" w:cs="宋体"/>
                <w:color w:val="auto"/>
                <w:sz w:val="24"/>
                <w:szCs w:val="24"/>
              </w:rPr>
              <w:t xml:space="preserve">    </w:t>
            </w:r>
          </w:p>
        </w:tc>
        <w:tc>
          <w:tcPr>
            <w:tcW w:w="2026" w:type="dxa"/>
          </w:tcPr>
          <w:p w14:paraId="675B1C24">
            <w:pPr>
              <w:pStyle w:val="23"/>
              <w:spacing w:line="400" w:lineRule="exact"/>
              <w:rPr>
                <w:rFonts w:hint="default" w:ascii="宋体" w:hAnsi="宋体" w:eastAsia="宋体" w:cs="宋体"/>
                <w:color w:val="auto"/>
                <w:sz w:val="24"/>
                <w:szCs w:val="24"/>
              </w:rPr>
            </w:pPr>
            <w:r>
              <w:rPr>
                <w:rFonts w:ascii="宋体" w:hAnsi="宋体" w:eastAsia="宋体" w:cs="宋体"/>
                <w:color w:val="auto"/>
                <w:sz w:val="24"/>
                <w:szCs w:val="24"/>
              </w:rPr>
              <w:t xml:space="preserve">    </w:t>
            </w:r>
          </w:p>
        </w:tc>
      </w:tr>
      <w:tr w14:paraId="1FAD73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4" w:type="dxa"/>
          </w:tcPr>
          <w:p w14:paraId="60B71898">
            <w:pPr>
              <w:spacing w:line="400" w:lineRule="exact"/>
              <w:rPr>
                <w:rFonts w:ascii="宋体" w:hAnsi="宋体" w:eastAsia="宋体" w:cs="宋体"/>
                <w:color w:val="auto"/>
                <w:sz w:val="24"/>
              </w:rPr>
            </w:pPr>
          </w:p>
        </w:tc>
        <w:tc>
          <w:tcPr>
            <w:tcW w:w="1519" w:type="dxa"/>
          </w:tcPr>
          <w:p w14:paraId="059630ED">
            <w:pPr>
              <w:pStyle w:val="23"/>
              <w:spacing w:line="400" w:lineRule="exact"/>
              <w:rPr>
                <w:rFonts w:hint="default" w:ascii="宋体" w:hAnsi="宋体" w:eastAsia="宋体" w:cs="宋体"/>
                <w:color w:val="auto"/>
                <w:sz w:val="24"/>
                <w:szCs w:val="24"/>
              </w:rPr>
            </w:pPr>
            <w:r>
              <w:rPr>
                <w:rFonts w:ascii="宋体" w:hAnsi="宋体" w:eastAsia="宋体" w:cs="宋体"/>
                <w:color w:val="auto"/>
                <w:sz w:val="24"/>
                <w:szCs w:val="24"/>
              </w:rPr>
              <w:t xml:space="preserve">    </w:t>
            </w:r>
          </w:p>
        </w:tc>
        <w:tc>
          <w:tcPr>
            <w:tcW w:w="2438" w:type="dxa"/>
          </w:tcPr>
          <w:p w14:paraId="64BAC4FE">
            <w:pPr>
              <w:pStyle w:val="23"/>
              <w:spacing w:line="400" w:lineRule="exact"/>
              <w:rPr>
                <w:rFonts w:hint="default" w:ascii="宋体" w:hAnsi="宋体" w:eastAsia="宋体" w:cs="宋体"/>
                <w:color w:val="auto"/>
                <w:sz w:val="24"/>
                <w:szCs w:val="24"/>
              </w:rPr>
            </w:pPr>
            <w:r>
              <w:rPr>
                <w:rFonts w:ascii="宋体" w:hAnsi="宋体" w:eastAsia="宋体" w:cs="宋体"/>
                <w:color w:val="auto"/>
                <w:sz w:val="24"/>
                <w:szCs w:val="24"/>
              </w:rPr>
              <w:t xml:space="preserve">    </w:t>
            </w:r>
          </w:p>
        </w:tc>
        <w:tc>
          <w:tcPr>
            <w:tcW w:w="2211" w:type="dxa"/>
          </w:tcPr>
          <w:p w14:paraId="316458FD">
            <w:pPr>
              <w:pStyle w:val="23"/>
              <w:spacing w:line="400" w:lineRule="exact"/>
              <w:rPr>
                <w:rFonts w:hint="default" w:ascii="宋体" w:hAnsi="宋体" w:eastAsia="宋体" w:cs="宋体"/>
                <w:color w:val="auto"/>
                <w:sz w:val="24"/>
                <w:szCs w:val="24"/>
              </w:rPr>
            </w:pPr>
            <w:r>
              <w:rPr>
                <w:rFonts w:ascii="宋体" w:hAnsi="宋体" w:eastAsia="宋体" w:cs="宋体"/>
                <w:color w:val="auto"/>
                <w:sz w:val="24"/>
                <w:szCs w:val="24"/>
              </w:rPr>
              <w:t xml:space="preserve">    </w:t>
            </w:r>
          </w:p>
        </w:tc>
        <w:tc>
          <w:tcPr>
            <w:tcW w:w="2026" w:type="dxa"/>
          </w:tcPr>
          <w:p w14:paraId="3F10A753">
            <w:pPr>
              <w:pStyle w:val="23"/>
              <w:spacing w:line="400" w:lineRule="exact"/>
              <w:rPr>
                <w:rFonts w:hint="default" w:ascii="宋体" w:hAnsi="宋体" w:eastAsia="宋体" w:cs="宋体"/>
                <w:color w:val="auto"/>
                <w:sz w:val="24"/>
                <w:szCs w:val="24"/>
              </w:rPr>
            </w:pPr>
            <w:r>
              <w:rPr>
                <w:rFonts w:ascii="宋体" w:hAnsi="宋体" w:eastAsia="宋体" w:cs="宋体"/>
                <w:color w:val="auto"/>
                <w:sz w:val="24"/>
                <w:szCs w:val="24"/>
              </w:rPr>
              <w:t xml:space="preserve">    </w:t>
            </w:r>
          </w:p>
        </w:tc>
      </w:tr>
      <w:tr w14:paraId="0AA6AB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4" w:type="dxa"/>
          </w:tcPr>
          <w:p w14:paraId="290B23D2">
            <w:pPr>
              <w:spacing w:line="400" w:lineRule="exact"/>
              <w:rPr>
                <w:rFonts w:ascii="宋体" w:hAnsi="宋体" w:eastAsia="宋体" w:cs="宋体"/>
                <w:color w:val="auto"/>
                <w:sz w:val="24"/>
              </w:rPr>
            </w:pPr>
          </w:p>
        </w:tc>
        <w:tc>
          <w:tcPr>
            <w:tcW w:w="1519" w:type="dxa"/>
          </w:tcPr>
          <w:p w14:paraId="11468F66">
            <w:pPr>
              <w:pStyle w:val="23"/>
              <w:spacing w:line="400" w:lineRule="exact"/>
              <w:rPr>
                <w:rFonts w:hint="default" w:ascii="宋体" w:hAnsi="宋体" w:eastAsia="宋体" w:cs="宋体"/>
                <w:color w:val="auto"/>
                <w:sz w:val="24"/>
                <w:szCs w:val="24"/>
              </w:rPr>
            </w:pPr>
            <w:r>
              <w:rPr>
                <w:rFonts w:ascii="宋体" w:hAnsi="宋体" w:eastAsia="宋体" w:cs="宋体"/>
                <w:color w:val="auto"/>
                <w:sz w:val="24"/>
                <w:szCs w:val="24"/>
              </w:rPr>
              <w:t xml:space="preserve">    </w:t>
            </w:r>
          </w:p>
        </w:tc>
        <w:tc>
          <w:tcPr>
            <w:tcW w:w="2438" w:type="dxa"/>
          </w:tcPr>
          <w:p w14:paraId="19DDB1C5">
            <w:pPr>
              <w:pStyle w:val="23"/>
              <w:spacing w:line="400" w:lineRule="exact"/>
              <w:rPr>
                <w:rFonts w:hint="default" w:ascii="宋体" w:hAnsi="宋体" w:eastAsia="宋体" w:cs="宋体"/>
                <w:color w:val="auto"/>
                <w:sz w:val="24"/>
                <w:szCs w:val="24"/>
              </w:rPr>
            </w:pPr>
            <w:r>
              <w:rPr>
                <w:rFonts w:ascii="宋体" w:hAnsi="宋体" w:eastAsia="宋体" w:cs="宋体"/>
                <w:color w:val="auto"/>
                <w:sz w:val="24"/>
                <w:szCs w:val="24"/>
              </w:rPr>
              <w:t xml:space="preserve">    </w:t>
            </w:r>
          </w:p>
        </w:tc>
        <w:tc>
          <w:tcPr>
            <w:tcW w:w="2211" w:type="dxa"/>
          </w:tcPr>
          <w:p w14:paraId="2CDCEAAD">
            <w:pPr>
              <w:pStyle w:val="23"/>
              <w:spacing w:line="400" w:lineRule="exact"/>
              <w:rPr>
                <w:rFonts w:hint="default" w:ascii="宋体" w:hAnsi="宋体" w:eastAsia="宋体" w:cs="宋体"/>
                <w:color w:val="auto"/>
                <w:sz w:val="24"/>
                <w:szCs w:val="24"/>
              </w:rPr>
            </w:pPr>
            <w:r>
              <w:rPr>
                <w:rFonts w:ascii="宋体" w:hAnsi="宋体" w:eastAsia="宋体" w:cs="宋体"/>
                <w:color w:val="auto"/>
                <w:sz w:val="24"/>
                <w:szCs w:val="24"/>
              </w:rPr>
              <w:t xml:space="preserve">    </w:t>
            </w:r>
          </w:p>
        </w:tc>
        <w:tc>
          <w:tcPr>
            <w:tcW w:w="2026" w:type="dxa"/>
          </w:tcPr>
          <w:p w14:paraId="7EA6ECAE">
            <w:pPr>
              <w:pStyle w:val="23"/>
              <w:spacing w:line="400" w:lineRule="exact"/>
              <w:rPr>
                <w:rFonts w:hint="default" w:ascii="宋体" w:hAnsi="宋体" w:eastAsia="宋体" w:cs="宋体"/>
                <w:color w:val="auto"/>
                <w:sz w:val="24"/>
                <w:szCs w:val="24"/>
              </w:rPr>
            </w:pPr>
            <w:r>
              <w:rPr>
                <w:rFonts w:ascii="宋体" w:hAnsi="宋体" w:eastAsia="宋体" w:cs="宋体"/>
                <w:color w:val="auto"/>
                <w:sz w:val="24"/>
                <w:szCs w:val="24"/>
              </w:rPr>
              <w:t xml:space="preserve">    </w:t>
            </w:r>
          </w:p>
        </w:tc>
      </w:tr>
    </w:tbl>
    <w:p w14:paraId="3C6C927F">
      <w:pPr>
        <w:pStyle w:val="23"/>
        <w:spacing w:line="400" w:lineRule="exact"/>
        <w:rPr>
          <w:rFonts w:hint="default" w:ascii="宋体" w:hAnsi="宋体" w:eastAsia="宋体" w:cs="宋体"/>
          <w:color w:val="auto"/>
          <w:sz w:val="24"/>
          <w:szCs w:val="24"/>
        </w:rPr>
      </w:pPr>
      <w:r>
        <w:rPr>
          <w:rFonts w:ascii="宋体" w:hAnsi="宋体" w:eastAsia="宋体" w:cs="宋体"/>
          <w:b/>
          <w:color w:val="auto"/>
          <w:sz w:val="24"/>
          <w:szCs w:val="24"/>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14:paraId="5AB19D42">
      <w:pPr>
        <w:pStyle w:val="23"/>
        <w:spacing w:line="400" w:lineRule="exact"/>
        <w:rPr>
          <w:rFonts w:hint="default" w:ascii="宋体" w:hAnsi="宋体" w:eastAsia="宋体" w:cs="宋体"/>
          <w:b/>
          <w:color w:val="auto"/>
          <w:sz w:val="24"/>
          <w:szCs w:val="24"/>
          <w:lang w:eastAsia="zh-CN"/>
        </w:rPr>
      </w:pPr>
      <w:r>
        <w:rPr>
          <w:rFonts w:ascii="宋体" w:hAnsi="宋体" w:eastAsia="宋体" w:cs="宋体"/>
          <w:b/>
          <w:color w:val="auto"/>
          <w:sz w:val="24"/>
          <w:szCs w:val="24"/>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14:paraId="575BC6C7">
      <w:pPr>
        <w:pStyle w:val="23"/>
        <w:spacing w:line="400" w:lineRule="exact"/>
        <w:rPr>
          <w:rFonts w:hint="default" w:ascii="宋体" w:hAnsi="宋体" w:eastAsia="宋体" w:cs="宋体"/>
          <w:b/>
          <w:color w:val="auto"/>
          <w:sz w:val="24"/>
          <w:szCs w:val="24"/>
          <w:lang w:eastAsia="zh-CN"/>
        </w:rPr>
      </w:pPr>
    </w:p>
    <w:p w14:paraId="17BFC07F">
      <w:pPr>
        <w:pStyle w:val="23"/>
        <w:spacing w:line="400" w:lineRule="exact"/>
        <w:rPr>
          <w:rFonts w:hint="default" w:ascii="宋体" w:hAnsi="宋体" w:eastAsia="宋体" w:cs="宋体"/>
          <w:color w:val="auto"/>
          <w:sz w:val="24"/>
          <w:szCs w:val="24"/>
          <w:lang w:eastAsia="zh-CN"/>
        </w:rPr>
      </w:pPr>
    </w:p>
    <w:p w14:paraId="5251A4DB">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 xml:space="preserve">供应商代表签字：    </w:t>
      </w:r>
    </w:p>
    <w:p w14:paraId="1D4CBF56">
      <w:pPr>
        <w:pStyle w:val="23"/>
        <w:spacing w:line="400" w:lineRule="exact"/>
        <w:rPr>
          <w:rFonts w:hint="default" w:ascii="宋体" w:hAnsi="宋体" w:eastAsia="宋体" w:cs="宋体"/>
          <w:color w:val="auto"/>
          <w:sz w:val="24"/>
          <w:szCs w:val="24"/>
        </w:rPr>
      </w:pPr>
    </w:p>
    <w:p w14:paraId="08FFDB2B">
      <w:pPr>
        <w:pStyle w:val="23"/>
        <w:spacing w:line="400" w:lineRule="exact"/>
        <w:rPr>
          <w:rFonts w:hint="default" w:ascii="宋体" w:hAnsi="宋体" w:eastAsia="宋体" w:cs="宋体"/>
          <w:color w:val="auto"/>
          <w:sz w:val="24"/>
          <w:szCs w:val="24"/>
        </w:rPr>
      </w:pPr>
      <w:r>
        <w:rPr>
          <w:rFonts w:ascii="宋体" w:hAnsi="宋体" w:eastAsia="宋体" w:cs="宋体"/>
          <w:color w:val="auto"/>
          <w:sz w:val="24"/>
          <w:szCs w:val="24"/>
        </w:rPr>
        <w:t xml:space="preserve"> </w:t>
      </w:r>
    </w:p>
    <w:p w14:paraId="3B7B7630">
      <w:pPr>
        <w:spacing w:line="400" w:lineRule="exact"/>
        <w:rPr>
          <w:rFonts w:ascii="宋体" w:hAnsi="宋体" w:eastAsia="宋体" w:cs="宋体"/>
          <w:b/>
          <w:color w:val="auto"/>
          <w:sz w:val="24"/>
        </w:rPr>
      </w:pPr>
      <w:r>
        <w:rPr>
          <w:rFonts w:hint="eastAsia" w:ascii="宋体" w:hAnsi="宋体" w:eastAsia="宋体" w:cs="宋体"/>
          <w:b/>
          <w:color w:val="auto"/>
          <w:sz w:val="24"/>
        </w:rPr>
        <w:br w:type="page"/>
      </w:r>
    </w:p>
    <w:p w14:paraId="0893D6F6">
      <w:pPr>
        <w:pStyle w:val="23"/>
        <w:spacing w:line="400" w:lineRule="exact"/>
        <w:jc w:val="center"/>
        <w:rPr>
          <w:rFonts w:hint="default" w:ascii="宋体" w:hAnsi="宋体" w:eastAsia="宋体" w:cs="宋体"/>
          <w:color w:val="auto"/>
          <w:sz w:val="24"/>
          <w:szCs w:val="24"/>
        </w:rPr>
      </w:pPr>
      <w:r>
        <w:rPr>
          <w:rFonts w:ascii="宋体" w:hAnsi="宋体" w:eastAsia="宋体" w:cs="宋体"/>
          <w:b/>
          <w:color w:val="auto"/>
          <w:sz w:val="24"/>
          <w:szCs w:val="24"/>
        </w:rPr>
        <w:t xml:space="preserve">附件5-2 商务条件和其它事项响应表 </w:t>
      </w:r>
    </w:p>
    <w:p w14:paraId="04E0B7E3">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供应商名称：（全称加盖单位公章）项目编号</w:t>
      </w:r>
      <w:r>
        <w:rPr>
          <w:rFonts w:ascii="宋体" w:hAnsi="宋体" w:eastAsia="宋体" w:cs="宋体"/>
          <w:color w:val="auto"/>
          <w:sz w:val="24"/>
          <w:szCs w:val="24"/>
          <w:lang w:eastAsia="zh-CN"/>
        </w:rPr>
        <w:t>：</w:t>
      </w:r>
      <w:r>
        <w:rPr>
          <w:rFonts w:ascii="宋体" w:hAnsi="宋体" w:eastAsia="宋体" w:cs="宋体"/>
          <w:color w:val="auto"/>
          <w:sz w:val="24"/>
          <w:szCs w:val="24"/>
        </w:rPr>
        <w:t xml:space="preserve">  </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4"/>
        <w:gridCol w:w="1519"/>
        <w:gridCol w:w="2211"/>
        <w:gridCol w:w="2154"/>
        <w:gridCol w:w="2154"/>
      </w:tblGrid>
      <w:tr w14:paraId="108934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4" w:type="dxa"/>
          </w:tcPr>
          <w:p w14:paraId="3DA52CDB">
            <w:pPr>
              <w:pStyle w:val="23"/>
              <w:spacing w:line="400" w:lineRule="exact"/>
              <w:rPr>
                <w:rFonts w:hint="default" w:ascii="宋体" w:hAnsi="宋体" w:eastAsia="宋体" w:cs="宋体"/>
                <w:color w:val="auto"/>
                <w:sz w:val="24"/>
                <w:szCs w:val="24"/>
              </w:rPr>
            </w:pPr>
            <w:r>
              <w:rPr>
                <w:rFonts w:ascii="宋体" w:hAnsi="宋体" w:eastAsia="宋体" w:cs="宋体"/>
                <w:color w:val="auto"/>
                <w:sz w:val="24"/>
                <w:szCs w:val="24"/>
              </w:rPr>
              <w:t>采购包</w:t>
            </w:r>
          </w:p>
        </w:tc>
        <w:tc>
          <w:tcPr>
            <w:tcW w:w="1519" w:type="dxa"/>
          </w:tcPr>
          <w:p w14:paraId="352EDE6C">
            <w:pPr>
              <w:pStyle w:val="23"/>
              <w:spacing w:line="400" w:lineRule="exact"/>
              <w:rPr>
                <w:rFonts w:hint="default" w:ascii="宋体" w:hAnsi="宋体" w:eastAsia="宋体" w:cs="宋体"/>
                <w:color w:val="auto"/>
                <w:sz w:val="24"/>
                <w:szCs w:val="24"/>
              </w:rPr>
            </w:pPr>
            <w:r>
              <w:rPr>
                <w:rFonts w:ascii="宋体" w:hAnsi="宋体" w:eastAsia="宋体" w:cs="宋体"/>
                <w:color w:val="auto"/>
                <w:sz w:val="24"/>
                <w:szCs w:val="24"/>
              </w:rPr>
              <w:t>章节条目号</w:t>
            </w:r>
          </w:p>
        </w:tc>
        <w:tc>
          <w:tcPr>
            <w:tcW w:w="2211" w:type="dxa"/>
          </w:tcPr>
          <w:p w14:paraId="378A2C37">
            <w:pPr>
              <w:pStyle w:val="23"/>
              <w:spacing w:line="400" w:lineRule="exact"/>
              <w:rPr>
                <w:rFonts w:hint="default" w:ascii="宋体" w:hAnsi="宋体" w:eastAsia="宋体" w:cs="宋体"/>
                <w:color w:val="auto"/>
                <w:sz w:val="24"/>
                <w:szCs w:val="24"/>
              </w:rPr>
            </w:pPr>
            <w:r>
              <w:rPr>
                <w:rFonts w:ascii="宋体" w:hAnsi="宋体" w:eastAsia="宋体" w:cs="宋体"/>
                <w:color w:val="auto"/>
                <w:sz w:val="24"/>
                <w:szCs w:val="24"/>
              </w:rPr>
              <w:t>竞争性谈判文件规定的商务条件要求</w:t>
            </w:r>
          </w:p>
        </w:tc>
        <w:tc>
          <w:tcPr>
            <w:tcW w:w="2154" w:type="dxa"/>
          </w:tcPr>
          <w:p w14:paraId="2DDAC336">
            <w:pPr>
              <w:pStyle w:val="23"/>
              <w:spacing w:line="400" w:lineRule="exact"/>
              <w:rPr>
                <w:rFonts w:hint="default" w:ascii="宋体" w:hAnsi="宋体" w:eastAsia="宋体" w:cs="宋体"/>
                <w:color w:val="auto"/>
                <w:sz w:val="24"/>
                <w:szCs w:val="24"/>
              </w:rPr>
            </w:pPr>
            <w:r>
              <w:rPr>
                <w:rFonts w:ascii="宋体" w:hAnsi="宋体" w:eastAsia="宋体" w:cs="宋体"/>
                <w:color w:val="auto"/>
                <w:sz w:val="24"/>
                <w:szCs w:val="24"/>
              </w:rPr>
              <w:t>响应文件响应承诺</w:t>
            </w:r>
          </w:p>
        </w:tc>
        <w:tc>
          <w:tcPr>
            <w:tcW w:w="2154" w:type="dxa"/>
          </w:tcPr>
          <w:p w14:paraId="2E087CC9">
            <w:pPr>
              <w:pStyle w:val="23"/>
              <w:spacing w:line="400" w:lineRule="exact"/>
              <w:rPr>
                <w:rFonts w:hint="default" w:ascii="宋体" w:hAnsi="宋体" w:eastAsia="宋体" w:cs="宋体"/>
                <w:color w:val="auto"/>
                <w:sz w:val="24"/>
                <w:szCs w:val="24"/>
              </w:rPr>
            </w:pPr>
            <w:r>
              <w:rPr>
                <w:rFonts w:ascii="宋体" w:hAnsi="宋体" w:eastAsia="宋体" w:cs="宋体"/>
                <w:color w:val="auto"/>
                <w:sz w:val="24"/>
                <w:szCs w:val="24"/>
              </w:rPr>
              <w:t>是否偏离及说明</w:t>
            </w:r>
          </w:p>
        </w:tc>
      </w:tr>
      <w:tr w14:paraId="410645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4" w:type="dxa"/>
          </w:tcPr>
          <w:p w14:paraId="144F1B80">
            <w:pPr>
              <w:spacing w:line="400" w:lineRule="exact"/>
              <w:rPr>
                <w:rFonts w:ascii="宋体" w:hAnsi="宋体" w:eastAsia="宋体" w:cs="宋体"/>
                <w:color w:val="auto"/>
                <w:sz w:val="24"/>
              </w:rPr>
            </w:pPr>
          </w:p>
        </w:tc>
        <w:tc>
          <w:tcPr>
            <w:tcW w:w="1519" w:type="dxa"/>
          </w:tcPr>
          <w:p w14:paraId="24DDD952">
            <w:pPr>
              <w:pStyle w:val="23"/>
              <w:spacing w:line="400" w:lineRule="exact"/>
              <w:rPr>
                <w:rFonts w:hint="default" w:ascii="宋体" w:hAnsi="宋体" w:eastAsia="宋体" w:cs="宋体"/>
                <w:color w:val="auto"/>
                <w:sz w:val="24"/>
                <w:szCs w:val="24"/>
              </w:rPr>
            </w:pPr>
            <w:r>
              <w:rPr>
                <w:rFonts w:ascii="宋体" w:hAnsi="宋体" w:eastAsia="宋体" w:cs="宋体"/>
                <w:color w:val="auto"/>
                <w:sz w:val="24"/>
                <w:szCs w:val="24"/>
              </w:rPr>
              <w:t xml:space="preserve">    </w:t>
            </w:r>
          </w:p>
        </w:tc>
        <w:tc>
          <w:tcPr>
            <w:tcW w:w="2211" w:type="dxa"/>
          </w:tcPr>
          <w:p w14:paraId="4F6A71A1">
            <w:pPr>
              <w:pStyle w:val="23"/>
              <w:spacing w:line="400" w:lineRule="exact"/>
              <w:rPr>
                <w:rFonts w:hint="default" w:ascii="宋体" w:hAnsi="宋体" w:eastAsia="宋体" w:cs="宋体"/>
                <w:color w:val="auto"/>
                <w:sz w:val="24"/>
                <w:szCs w:val="24"/>
              </w:rPr>
            </w:pPr>
            <w:r>
              <w:rPr>
                <w:rFonts w:ascii="宋体" w:hAnsi="宋体" w:eastAsia="宋体" w:cs="宋体"/>
                <w:color w:val="auto"/>
                <w:sz w:val="24"/>
                <w:szCs w:val="24"/>
              </w:rPr>
              <w:t xml:space="preserve">    </w:t>
            </w:r>
          </w:p>
        </w:tc>
        <w:tc>
          <w:tcPr>
            <w:tcW w:w="2154" w:type="dxa"/>
          </w:tcPr>
          <w:p w14:paraId="68820103">
            <w:pPr>
              <w:pStyle w:val="23"/>
              <w:spacing w:line="400" w:lineRule="exact"/>
              <w:rPr>
                <w:rFonts w:hint="default" w:ascii="宋体" w:hAnsi="宋体" w:eastAsia="宋体" w:cs="宋体"/>
                <w:color w:val="auto"/>
                <w:sz w:val="24"/>
                <w:szCs w:val="24"/>
              </w:rPr>
            </w:pPr>
            <w:r>
              <w:rPr>
                <w:rFonts w:ascii="宋体" w:hAnsi="宋体" w:eastAsia="宋体" w:cs="宋体"/>
                <w:color w:val="auto"/>
                <w:sz w:val="24"/>
                <w:szCs w:val="24"/>
              </w:rPr>
              <w:t xml:space="preserve">    </w:t>
            </w:r>
          </w:p>
        </w:tc>
        <w:tc>
          <w:tcPr>
            <w:tcW w:w="2154" w:type="dxa"/>
          </w:tcPr>
          <w:p w14:paraId="4BC5BAB3">
            <w:pPr>
              <w:pStyle w:val="23"/>
              <w:spacing w:line="400" w:lineRule="exact"/>
              <w:rPr>
                <w:rFonts w:hint="default" w:ascii="宋体" w:hAnsi="宋体" w:eastAsia="宋体" w:cs="宋体"/>
                <w:color w:val="auto"/>
                <w:sz w:val="24"/>
                <w:szCs w:val="24"/>
              </w:rPr>
            </w:pPr>
            <w:r>
              <w:rPr>
                <w:rFonts w:ascii="宋体" w:hAnsi="宋体" w:eastAsia="宋体" w:cs="宋体"/>
                <w:color w:val="auto"/>
                <w:sz w:val="24"/>
                <w:szCs w:val="24"/>
              </w:rPr>
              <w:t xml:space="preserve">    </w:t>
            </w:r>
          </w:p>
        </w:tc>
      </w:tr>
      <w:tr w14:paraId="7BBDE5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4" w:type="dxa"/>
          </w:tcPr>
          <w:p w14:paraId="0A7ACA73">
            <w:pPr>
              <w:spacing w:line="400" w:lineRule="exact"/>
              <w:rPr>
                <w:rFonts w:ascii="宋体" w:hAnsi="宋体" w:eastAsia="宋体" w:cs="宋体"/>
                <w:color w:val="auto"/>
                <w:sz w:val="24"/>
              </w:rPr>
            </w:pPr>
          </w:p>
        </w:tc>
        <w:tc>
          <w:tcPr>
            <w:tcW w:w="1519" w:type="dxa"/>
          </w:tcPr>
          <w:p w14:paraId="139AED56">
            <w:pPr>
              <w:pStyle w:val="23"/>
              <w:spacing w:line="400" w:lineRule="exact"/>
              <w:rPr>
                <w:rFonts w:hint="default" w:ascii="宋体" w:hAnsi="宋体" w:eastAsia="宋体" w:cs="宋体"/>
                <w:color w:val="auto"/>
                <w:sz w:val="24"/>
                <w:szCs w:val="24"/>
              </w:rPr>
            </w:pPr>
            <w:r>
              <w:rPr>
                <w:rFonts w:ascii="宋体" w:hAnsi="宋体" w:eastAsia="宋体" w:cs="宋体"/>
                <w:color w:val="auto"/>
                <w:sz w:val="24"/>
                <w:szCs w:val="24"/>
              </w:rPr>
              <w:t xml:space="preserve">    </w:t>
            </w:r>
          </w:p>
        </w:tc>
        <w:tc>
          <w:tcPr>
            <w:tcW w:w="2211" w:type="dxa"/>
          </w:tcPr>
          <w:p w14:paraId="3DACD754">
            <w:pPr>
              <w:pStyle w:val="23"/>
              <w:spacing w:line="400" w:lineRule="exact"/>
              <w:rPr>
                <w:rFonts w:hint="default" w:ascii="宋体" w:hAnsi="宋体" w:eastAsia="宋体" w:cs="宋体"/>
                <w:color w:val="auto"/>
                <w:sz w:val="24"/>
                <w:szCs w:val="24"/>
              </w:rPr>
            </w:pPr>
            <w:r>
              <w:rPr>
                <w:rFonts w:ascii="宋体" w:hAnsi="宋体" w:eastAsia="宋体" w:cs="宋体"/>
                <w:color w:val="auto"/>
                <w:sz w:val="24"/>
                <w:szCs w:val="24"/>
              </w:rPr>
              <w:t xml:space="preserve">    </w:t>
            </w:r>
          </w:p>
        </w:tc>
        <w:tc>
          <w:tcPr>
            <w:tcW w:w="2154" w:type="dxa"/>
          </w:tcPr>
          <w:p w14:paraId="227B20CE">
            <w:pPr>
              <w:pStyle w:val="23"/>
              <w:spacing w:line="400" w:lineRule="exact"/>
              <w:rPr>
                <w:rFonts w:hint="default" w:ascii="宋体" w:hAnsi="宋体" w:eastAsia="宋体" w:cs="宋体"/>
                <w:color w:val="auto"/>
                <w:sz w:val="24"/>
                <w:szCs w:val="24"/>
              </w:rPr>
            </w:pPr>
            <w:r>
              <w:rPr>
                <w:rFonts w:ascii="宋体" w:hAnsi="宋体" w:eastAsia="宋体" w:cs="宋体"/>
                <w:color w:val="auto"/>
                <w:sz w:val="24"/>
                <w:szCs w:val="24"/>
              </w:rPr>
              <w:t xml:space="preserve">    </w:t>
            </w:r>
          </w:p>
        </w:tc>
        <w:tc>
          <w:tcPr>
            <w:tcW w:w="2154" w:type="dxa"/>
          </w:tcPr>
          <w:p w14:paraId="7AD8CF20">
            <w:pPr>
              <w:pStyle w:val="23"/>
              <w:spacing w:line="400" w:lineRule="exact"/>
              <w:rPr>
                <w:rFonts w:hint="default" w:ascii="宋体" w:hAnsi="宋体" w:eastAsia="宋体" w:cs="宋体"/>
                <w:color w:val="auto"/>
                <w:sz w:val="24"/>
                <w:szCs w:val="24"/>
              </w:rPr>
            </w:pPr>
            <w:r>
              <w:rPr>
                <w:rFonts w:ascii="宋体" w:hAnsi="宋体" w:eastAsia="宋体" w:cs="宋体"/>
                <w:color w:val="auto"/>
                <w:sz w:val="24"/>
                <w:szCs w:val="24"/>
              </w:rPr>
              <w:t xml:space="preserve">    </w:t>
            </w:r>
          </w:p>
        </w:tc>
      </w:tr>
      <w:tr w14:paraId="1CF9BB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4" w:type="dxa"/>
          </w:tcPr>
          <w:p w14:paraId="38DF0794">
            <w:pPr>
              <w:spacing w:line="400" w:lineRule="exact"/>
              <w:rPr>
                <w:rFonts w:ascii="宋体" w:hAnsi="宋体" w:eastAsia="宋体" w:cs="宋体"/>
                <w:color w:val="auto"/>
                <w:sz w:val="24"/>
              </w:rPr>
            </w:pPr>
          </w:p>
        </w:tc>
        <w:tc>
          <w:tcPr>
            <w:tcW w:w="1519" w:type="dxa"/>
          </w:tcPr>
          <w:p w14:paraId="0CC171CA">
            <w:pPr>
              <w:pStyle w:val="23"/>
              <w:spacing w:line="400" w:lineRule="exact"/>
              <w:rPr>
                <w:rFonts w:hint="default" w:ascii="宋体" w:hAnsi="宋体" w:eastAsia="宋体" w:cs="宋体"/>
                <w:color w:val="auto"/>
                <w:sz w:val="24"/>
                <w:szCs w:val="24"/>
              </w:rPr>
            </w:pPr>
            <w:r>
              <w:rPr>
                <w:rFonts w:ascii="宋体" w:hAnsi="宋体" w:eastAsia="宋体" w:cs="宋体"/>
                <w:color w:val="auto"/>
                <w:sz w:val="24"/>
                <w:szCs w:val="24"/>
              </w:rPr>
              <w:t xml:space="preserve">    </w:t>
            </w:r>
          </w:p>
        </w:tc>
        <w:tc>
          <w:tcPr>
            <w:tcW w:w="2211" w:type="dxa"/>
          </w:tcPr>
          <w:p w14:paraId="16AD4480">
            <w:pPr>
              <w:pStyle w:val="23"/>
              <w:spacing w:line="400" w:lineRule="exact"/>
              <w:rPr>
                <w:rFonts w:hint="default" w:ascii="宋体" w:hAnsi="宋体" w:eastAsia="宋体" w:cs="宋体"/>
                <w:color w:val="auto"/>
                <w:sz w:val="24"/>
                <w:szCs w:val="24"/>
              </w:rPr>
            </w:pPr>
            <w:r>
              <w:rPr>
                <w:rFonts w:ascii="宋体" w:hAnsi="宋体" w:eastAsia="宋体" w:cs="宋体"/>
                <w:color w:val="auto"/>
                <w:sz w:val="24"/>
                <w:szCs w:val="24"/>
              </w:rPr>
              <w:t xml:space="preserve">    </w:t>
            </w:r>
          </w:p>
        </w:tc>
        <w:tc>
          <w:tcPr>
            <w:tcW w:w="2154" w:type="dxa"/>
          </w:tcPr>
          <w:p w14:paraId="39453F0D">
            <w:pPr>
              <w:pStyle w:val="23"/>
              <w:spacing w:line="400" w:lineRule="exact"/>
              <w:rPr>
                <w:rFonts w:hint="default" w:ascii="宋体" w:hAnsi="宋体" w:eastAsia="宋体" w:cs="宋体"/>
                <w:color w:val="auto"/>
                <w:sz w:val="24"/>
                <w:szCs w:val="24"/>
              </w:rPr>
            </w:pPr>
            <w:r>
              <w:rPr>
                <w:rFonts w:ascii="宋体" w:hAnsi="宋体" w:eastAsia="宋体" w:cs="宋体"/>
                <w:color w:val="auto"/>
                <w:sz w:val="24"/>
                <w:szCs w:val="24"/>
              </w:rPr>
              <w:t xml:space="preserve">    </w:t>
            </w:r>
          </w:p>
        </w:tc>
        <w:tc>
          <w:tcPr>
            <w:tcW w:w="2154" w:type="dxa"/>
          </w:tcPr>
          <w:p w14:paraId="392DDAC4">
            <w:pPr>
              <w:pStyle w:val="23"/>
              <w:spacing w:line="400" w:lineRule="exact"/>
              <w:rPr>
                <w:rFonts w:hint="default" w:ascii="宋体" w:hAnsi="宋体" w:eastAsia="宋体" w:cs="宋体"/>
                <w:color w:val="auto"/>
                <w:sz w:val="24"/>
                <w:szCs w:val="24"/>
              </w:rPr>
            </w:pPr>
            <w:r>
              <w:rPr>
                <w:rFonts w:ascii="宋体" w:hAnsi="宋体" w:eastAsia="宋体" w:cs="宋体"/>
                <w:color w:val="auto"/>
                <w:sz w:val="24"/>
                <w:szCs w:val="24"/>
              </w:rPr>
              <w:t xml:space="preserve">    </w:t>
            </w:r>
          </w:p>
        </w:tc>
      </w:tr>
    </w:tbl>
    <w:p w14:paraId="16D630B6">
      <w:pPr>
        <w:pStyle w:val="23"/>
        <w:spacing w:line="400" w:lineRule="exact"/>
        <w:rPr>
          <w:rFonts w:hint="default" w:ascii="宋体" w:hAnsi="宋体" w:eastAsia="宋体" w:cs="宋体"/>
          <w:color w:val="auto"/>
          <w:sz w:val="24"/>
          <w:szCs w:val="24"/>
        </w:rPr>
      </w:pPr>
      <w:r>
        <w:rPr>
          <w:rFonts w:ascii="宋体" w:hAnsi="宋体" w:eastAsia="宋体" w:cs="宋体"/>
          <w:b/>
          <w:color w:val="auto"/>
          <w:sz w:val="24"/>
          <w:szCs w:val="24"/>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14:paraId="5DD70CD1">
      <w:pPr>
        <w:pStyle w:val="23"/>
        <w:spacing w:line="400" w:lineRule="exact"/>
        <w:rPr>
          <w:rFonts w:hint="default" w:ascii="宋体" w:hAnsi="宋体" w:eastAsia="宋体" w:cs="宋体"/>
          <w:b/>
          <w:color w:val="auto"/>
          <w:sz w:val="24"/>
          <w:szCs w:val="24"/>
          <w:lang w:eastAsia="zh-CN"/>
        </w:rPr>
      </w:pPr>
      <w:r>
        <w:rPr>
          <w:rFonts w:ascii="宋体" w:hAnsi="宋体" w:eastAsia="宋体" w:cs="宋体"/>
          <w:b/>
          <w:color w:val="auto"/>
          <w:sz w:val="24"/>
          <w:szCs w:val="24"/>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14:paraId="3949FC87">
      <w:pPr>
        <w:pStyle w:val="23"/>
        <w:spacing w:line="400" w:lineRule="exact"/>
        <w:rPr>
          <w:rFonts w:hint="default" w:ascii="宋体" w:hAnsi="宋体" w:eastAsia="宋体" w:cs="宋体"/>
          <w:b/>
          <w:color w:val="auto"/>
          <w:sz w:val="24"/>
          <w:szCs w:val="24"/>
          <w:lang w:eastAsia="zh-CN"/>
        </w:rPr>
      </w:pPr>
    </w:p>
    <w:p w14:paraId="6D4CA755">
      <w:pPr>
        <w:pStyle w:val="23"/>
        <w:spacing w:line="400" w:lineRule="exact"/>
        <w:rPr>
          <w:rFonts w:hint="default" w:ascii="宋体" w:hAnsi="宋体" w:eastAsia="宋体" w:cs="宋体"/>
          <w:color w:val="auto"/>
          <w:sz w:val="24"/>
          <w:szCs w:val="24"/>
          <w:lang w:eastAsia="zh-CN"/>
        </w:rPr>
      </w:pPr>
    </w:p>
    <w:p w14:paraId="66DAB2F0">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 xml:space="preserve">供应商代表签字：    </w:t>
      </w:r>
    </w:p>
    <w:p w14:paraId="3991463B">
      <w:pPr>
        <w:pStyle w:val="23"/>
        <w:spacing w:line="400" w:lineRule="exact"/>
        <w:rPr>
          <w:rFonts w:hint="default" w:ascii="宋体" w:hAnsi="宋体" w:eastAsia="宋体" w:cs="宋体"/>
          <w:color w:val="auto"/>
          <w:sz w:val="24"/>
          <w:szCs w:val="24"/>
        </w:rPr>
      </w:pPr>
    </w:p>
    <w:p w14:paraId="51DC9E18">
      <w:pPr>
        <w:pStyle w:val="23"/>
        <w:spacing w:line="400" w:lineRule="exact"/>
        <w:rPr>
          <w:rFonts w:hint="default" w:ascii="宋体" w:hAnsi="宋体" w:eastAsia="宋体" w:cs="宋体"/>
          <w:color w:val="auto"/>
          <w:sz w:val="24"/>
          <w:szCs w:val="24"/>
        </w:rPr>
      </w:pPr>
      <w:r>
        <w:rPr>
          <w:rFonts w:ascii="宋体" w:hAnsi="宋体" w:eastAsia="宋体" w:cs="宋体"/>
          <w:color w:val="auto"/>
          <w:sz w:val="24"/>
          <w:szCs w:val="24"/>
        </w:rPr>
        <w:t xml:space="preserve"> </w:t>
      </w:r>
    </w:p>
    <w:p w14:paraId="333E4E5E">
      <w:pPr>
        <w:pStyle w:val="23"/>
        <w:spacing w:line="400" w:lineRule="exact"/>
        <w:jc w:val="center"/>
        <w:rPr>
          <w:rFonts w:hint="default" w:ascii="宋体" w:hAnsi="宋体" w:eastAsia="宋体" w:cs="宋体"/>
          <w:b/>
          <w:color w:val="auto"/>
          <w:sz w:val="24"/>
          <w:szCs w:val="24"/>
        </w:rPr>
        <w:sectPr>
          <w:pgSz w:w="11906" w:h="16838"/>
          <w:pgMar w:top="1417" w:right="1417" w:bottom="1417" w:left="1417" w:header="851" w:footer="992" w:gutter="0"/>
          <w:cols w:space="0" w:num="1"/>
          <w:docGrid w:type="lines" w:linePitch="312" w:charSpace="0"/>
        </w:sectPr>
      </w:pPr>
    </w:p>
    <w:p w14:paraId="35604D04">
      <w:pPr>
        <w:pStyle w:val="23"/>
        <w:spacing w:line="400" w:lineRule="exact"/>
        <w:jc w:val="center"/>
        <w:rPr>
          <w:rFonts w:hint="default" w:ascii="宋体" w:hAnsi="宋体" w:eastAsia="宋体" w:cs="宋体"/>
          <w:color w:val="auto"/>
          <w:sz w:val="24"/>
          <w:szCs w:val="24"/>
        </w:rPr>
      </w:pPr>
      <w:r>
        <w:rPr>
          <w:rFonts w:ascii="宋体" w:hAnsi="宋体" w:eastAsia="宋体" w:cs="宋体"/>
          <w:b/>
          <w:color w:val="auto"/>
          <w:sz w:val="24"/>
          <w:szCs w:val="24"/>
        </w:rPr>
        <w:t>附件6 相关技术、商务、服务响应承诺及资料</w:t>
      </w:r>
    </w:p>
    <w:p w14:paraId="529CD7EE">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说明：</w:t>
      </w:r>
    </w:p>
    <w:p w14:paraId="0EDA0669">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1.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14:paraId="06DA7E78">
      <w:pPr>
        <w:pStyle w:val="23"/>
        <w:spacing w:line="400" w:lineRule="exact"/>
        <w:ind w:firstLine="480"/>
        <w:rPr>
          <w:rFonts w:hint="default" w:ascii="宋体" w:hAnsi="宋体" w:eastAsia="宋体" w:cs="宋体"/>
          <w:color w:val="auto"/>
          <w:sz w:val="24"/>
          <w:szCs w:val="24"/>
          <w:lang w:eastAsia="zh-CN"/>
        </w:rPr>
      </w:pPr>
      <w:r>
        <w:rPr>
          <w:rFonts w:ascii="宋体" w:hAnsi="宋体" w:eastAsia="宋体" w:cs="宋体"/>
          <w:color w:val="auto"/>
          <w:sz w:val="24"/>
          <w:szCs w:val="24"/>
        </w:rPr>
        <w:t>2.如果没有特别要求的，供应商根据谈判文件的要求以及特点，提供相关技术、商务、服务响应承诺及资料，格式自拟。</w:t>
      </w:r>
    </w:p>
    <w:p w14:paraId="4746D507">
      <w:pPr>
        <w:pStyle w:val="23"/>
        <w:spacing w:line="400" w:lineRule="exact"/>
        <w:ind w:firstLine="480"/>
        <w:rPr>
          <w:rFonts w:hint="default" w:ascii="宋体" w:hAnsi="宋体" w:eastAsia="宋体" w:cs="宋体"/>
          <w:color w:val="auto"/>
          <w:sz w:val="24"/>
          <w:szCs w:val="24"/>
          <w:lang w:eastAsia="zh-CN"/>
        </w:rPr>
      </w:pPr>
    </w:p>
    <w:p w14:paraId="456B1329">
      <w:pPr>
        <w:pStyle w:val="23"/>
        <w:spacing w:line="400" w:lineRule="exact"/>
        <w:ind w:firstLine="480"/>
        <w:rPr>
          <w:rFonts w:hint="default" w:ascii="宋体" w:hAnsi="宋体" w:eastAsia="宋体" w:cs="宋体"/>
          <w:color w:val="auto"/>
          <w:sz w:val="24"/>
          <w:szCs w:val="24"/>
          <w:lang w:eastAsia="zh-CN"/>
        </w:rPr>
      </w:pPr>
    </w:p>
    <w:p w14:paraId="4833E3A1">
      <w:pPr>
        <w:pStyle w:val="23"/>
        <w:spacing w:line="400" w:lineRule="exact"/>
        <w:ind w:firstLine="480"/>
        <w:rPr>
          <w:rFonts w:hint="default" w:ascii="宋体" w:hAnsi="宋体" w:eastAsia="宋体" w:cs="宋体"/>
          <w:color w:val="auto"/>
          <w:sz w:val="24"/>
          <w:szCs w:val="24"/>
          <w:lang w:eastAsia="zh-CN"/>
        </w:rPr>
      </w:pPr>
    </w:p>
    <w:p w14:paraId="19CC5F8B">
      <w:pPr>
        <w:pStyle w:val="23"/>
        <w:spacing w:line="400" w:lineRule="exact"/>
        <w:ind w:firstLine="480"/>
        <w:rPr>
          <w:rFonts w:hint="default" w:ascii="宋体" w:hAnsi="宋体" w:eastAsia="宋体" w:cs="宋体"/>
          <w:color w:val="auto"/>
          <w:sz w:val="24"/>
          <w:szCs w:val="24"/>
          <w:lang w:eastAsia="zh-CN"/>
        </w:rPr>
      </w:pPr>
    </w:p>
    <w:p w14:paraId="5281965A">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供应商代表（签字）</w:t>
      </w:r>
    </w:p>
    <w:p w14:paraId="6630A107">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供应商名称（全称并加盖公章）</w:t>
      </w:r>
    </w:p>
    <w:p w14:paraId="5D00B79B">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日期：  年  月  日</w:t>
      </w:r>
    </w:p>
    <w:p w14:paraId="38E54E11">
      <w:pPr>
        <w:spacing w:line="400" w:lineRule="exact"/>
        <w:rPr>
          <w:rFonts w:ascii="宋体" w:hAnsi="宋体" w:eastAsia="宋体" w:cs="宋体"/>
          <w:b/>
          <w:color w:val="auto"/>
          <w:sz w:val="24"/>
        </w:rPr>
      </w:pPr>
      <w:r>
        <w:rPr>
          <w:rFonts w:hint="eastAsia" w:ascii="宋体" w:hAnsi="宋体" w:eastAsia="宋体" w:cs="宋体"/>
          <w:b/>
          <w:color w:val="auto"/>
          <w:sz w:val="24"/>
        </w:rPr>
        <w:br w:type="page"/>
      </w:r>
    </w:p>
    <w:p w14:paraId="1039FFBD">
      <w:pPr>
        <w:pStyle w:val="23"/>
        <w:spacing w:line="400" w:lineRule="exact"/>
        <w:jc w:val="center"/>
        <w:rPr>
          <w:rFonts w:hint="default" w:ascii="宋体" w:hAnsi="宋体" w:eastAsia="宋体" w:cs="宋体"/>
          <w:b/>
          <w:color w:val="auto"/>
          <w:sz w:val="24"/>
          <w:szCs w:val="24"/>
        </w:rPr>
      </w:pPr>
      <w:r>
        <w:rPr>
          <w:rFonts w:ascii="宋体" w:hAnsi="宋体" w:eastAsia="宋体" w:cs="宋体"/>
          <w:b/>
          <w:color w:val="auto"/>
          <w:sz w:val="24"/>
          <w:szCs w:val="24"/>
        </w:rPr>
        <w:t>附件7        中小企业声明函（如果有的话）</w:t>
      </w:r>
    </w:p>
    <w:p w14:paraId="44341B64">
      <w:pPr>
        <w:pStyle w:val="13"/>
        <w:spacing w:beforeAutospacing="0" w:afterAutospacing="0" w:line="400" w:lineRule="exact"/>
        <w:jc w:val="center"/>
        <w:rPr>
          <w:rFonts w:ascii="宋体" w:hAnsi="宋体" w:eastAsia="宋体" w:cs="宋体"/>
          <w:color w:val="auto"/>
          <w:lang w:eastAsia="zh-Hans"/>
        </w:rPr>
      </w:pPr>
      <w:r>
        <w:rPr>
          <w:rFonts w:hint="eastAsia" w:ascii="宋体" w:hAnsi="宋体" w:eastAsia="宋体" w:cs="宋体"/>
          <w:b/>
          <w:color w:val="auto"/>
          <w:lang w:eastAsia="zh-Hans"/>
        </w:rPr>
        <w:t>中小企业声明函（工程、服务）</w:t>
      </w:r>
    </w:p>
    <w:p w14:paraId="001C48DC">
      <w:pPr>
        <w:pStyle w:val="13"/>
        <w:spacing w:beforeAutospacing="0" w:afterAutospacing="0" w:line="400" w:lineRule="exact"/>
        <w:rPr>
          <w:rFonts w:ascii="宋体" w:hAnsi="宋体" w:eastAsia="宋体" w:cs="宋体"/>
          <w:color w:val="auto"/>
          <w:lang w:eastAsia="zh-Hans"/>
        </w:rPr>
      </w:pPr>
      <w:r>
        <w:rPr>
          <w:rFonts w:hint="eastAsia" w:ascii="宋体" w:hAnsi="宋体" w:eastAsia="宋体" w:cs="宋体"/>
          <w:color w:val="auto"/>
          <w:lang w:eastAsia="zh-Hans"/>
        </w:rPr>
        <w:t>    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6BD52F99">
      <w:pPr>
        <w:pStyle w:val="13"/>
        <w:spacing w:beforeAutospacing="0" w:afterAutospacing="0" w:line="400" w:lineRule="exact"/>
        <w:ind w:firstLine="480" w:firstLineChars="200"/>
        <w:rPr>
          <w:rFonts w:ascii="宋体" w:hAnsi="宋体" w:eastAsia="宋体" w:cs="宋体"/>
          <w:color w:val="auto"/>
          <w:lang w:eastAsia="zh-Hans"/>
        </w:rPr>
      </w:pPr>
      <w:r>
        <w:rPr>
          <w:rFonts w:hint="eastAsia" w:ascii="宋体" w:hAnsi="宋体" w:eastAsia="宋体" w:cs="宋体"/>
          <w:color w:val="auto"/>
          <w:lang w:eastAsia="zh-Hans"/>
        </w:rPr>
        <w:t>1. （标的名称），属于（采购文件中明确的所属行业）；承建（承接）企业为（企业名称），从业人员  </w:t>
      </w:r>
    </w:p>
    <w:p w14:paraId="0F32AA7C">
      <w:pPr>
        <w:pStyle w:val="13"/>
        <w:spacing w:beforeAutospacing="0" w:afterAutospacing="0" w:line="400" w:lineRule="exact"/>
        <w:rPr>
          <w:rFonts w:ascii="宋体" w:hAnsi="宋体" w:eastAsia="宋体" w:cs="宋体"/>
          <w:color w:val="auto"/>
          <w:lang w:eastAsia="zh-Hans"/>
        </w:rPr>
      </w:pPr>
      <w:r>
        <w:rPr>
          <w:rFonts w:hint="eastAsia" w:ascii="宋体" w:hAnsi="宋体" w:eastAsia="宋体" w:cs="宋体"/>
          <w:color w:val="auto"/>
          <w:lang w:eastAsia="zh-Hans"/>
        </w:rPr>
        <w:t>人，营业收入为  万元，资产总额为  万元1，属于（中型企业、小型企业、微型企业）；</w:t>
      </w:r>
    </w:p>
    <w:p w14:paraId="4B96A3D2">
      <w:pPr>
        <w:pStyle w:val="13"/>
        <w:spacing w:beforeAutospacing="0" w:afterAutospacing="0" w:line="400" w:lineRule="exact"/>
        <w:ind w:firstLine="480" w:firstLineChars="200"/>
        <w:rPr>
          <w:rFonts w:ascii="宋体" w:hAnsi="宋体" w:eastAsia="宋体" w:cs="宋体"/>
          <w:color w:val="auto"/>
          <w:lang w:eastAsia="zh-Hans"/>
        </w:rPr>
      </w:pPr>
      <w:r>
        <w:rPr>
          <w:rFonts w:hint="eastAsia" w:ascii="宋体" w:hAnsi="宋体" w:eastAsia="宋体" w:cs="宋体"/>
          <w:color w:val="auto"/>
          <w:lang w:eastAsia="zh-Hans"/>
        </w:rPr>
        <w:t>2. （标的名称），属于（采购文件中明确的所属行业）；承建（承接）企业为（企业名称），从业人员  人，营业收入为  万元，资产总额为  万元，属于（中型企业、小型企业、微型企业）；</w:t>
      </w:r>
    </w:p>
    <w:p w14:paraId="05C622DE">
      <w:pPr>
        <w:pStyle w:val="13"/>
        <w:spacing w:beforeAutospacing="0" w:afterAutospacing="0" w:line="400" w:lineRule="exact"/>
        <w:rPr>
          <w:rFonts w:ascii="宋体" w:hAnsi="宋体" w:eastAsia="宋体" w:cs="宋体"/>
          <w:color w:val="auto"/>
          <w:lang w:eastAsia="zh-Hans"/>
        </w:rPr>
      </w:pPr>
      <w:r>
        <w:rPr>
          <w:rFonts w:hint="eastAsia" w:ascii="宋体" w:hAnsi="宋体" w:eastAsia="宋体" w:cs="宋体"/>
          <w:color w:val="auto"/>
          <w:lang w:eastAsia="zh-Hans"/>
        </w:rPr>
        <w:t>……</w:t>
      </w:r>
    </w:p>
    <w:p w14:paraId="08EB8892">
      <w:pPr>
        <w:pStyle w:val="13"/>
        <w:spacing w:beforeAutospacing="0" w:afterAutospacing="0" w:line="400" w:lineRule="exact"/>
        <w:rPr>
          <w:rFonts w:ascii="宋体" w:hAnsi="宋体" w:eastAsia="宋体" w:cs="宋体"/>
          <w:color w:val="auto"/>
          <w:lang w:eastAsia="zh-Hans"/>
        </w:rPr>
      </w:pPr>
      <w:r>
        <w:rPr>
          <w:rFonts w:hint="eastAsia" w:ascii="宋体" w:hAnsi="宋体" w:eastAsia="宋体" w:cs="宋体"/>
          <w:color w:val="auto"/>
          <w:lang w:eastAsia="zh-Hans"/>
        </w:rPr>
        <w:t>      以上企业，不属于大企业的分支机构，不存在控股股东为大企业的情形，也不存在与大企业的负责人为同一人的情形。</w:t>
      </w:r>
    </w:p>
    <w:p w14:paraId="6231B219">
      <w:pPr>
        <w:pStyle w:val="13"/>
        <w:spacing w:beforeAutospacing="0" w:afterAutospacing="0" w:line="400" w:lineRule="exact"/>
        <w:rPr>
          <w:rFonts w:ascii="宋体" w:hAnsi="宋体" w:eastAsia="宋体" w:cs="宋体"/>
          <w:color w:val="auto"/>
          <w:lang w:eastAsia="zh-Hans"/>
        </w:rPr>
      </w:pPr>
      <w:r>
        <w:rPr>
          <w:rFonts w:hint="eastAsia" w:ascii="宋体" w:hAnsi="宋体" w:eastAsia="宋体" w:cs="宋体"/>
          <w:color w:val="auto"/>
          <w:lang w:eastAsia="zh-Hans"/>
        </w:rPr>
        <w:t>     本企业对上述声明内容的真实性负责。如有虚假，将依法承担相应责任。</w:t>
      </w:r>
    </w:p>
    <w:p w14:paraId="13636609">
      <w:pPr>
        <w:pStyle w:val="13"/>
        <w:spacing w:beforeAutospacing="0" w:afterAutospacing="0" w:line="400" w:lineRule="exact"/>
        <w:rPr>
          <w:rFonts w:ascii="宋体" w:hAnsi="宋体" w:eastAsia="宋体" w:cs="宋体"/>
          <w:color w:val="auto"/>
        </w:rPr>
      </w:pPr>
      <w:r>
        <w:rPr>
          <w:rFonts w:hint="eastAsia" w:ascii="宋体" w:hAnsi="宋体" w:eastAsia="宋体" w:cs="宋体"/>
          <w:color w:val="auto"/>
          <w:lang w:eastAsia="zh-Hans"/>
        </w:rPr>
        <w:t>                                                  企业名称（盖章）</w:t>
      </w:r>
      <w:r>
        <w:rPr>
          <w:rFonts w:hint="eastAsia" w:ascii="宋体" w:hAnsi="宋体" w:eastAsia="宋体" w:cs="宋体"/>
          <w:color w:val="auto"/>
        </w:rPr>
        <w:t>：</w:t>
      </w:r>
    </w:p>
    <w:p w14:paraId="711DC954">
      <w:pPr>
        <w:pStyle w:val="13"/>
        <w:spacing w:beforeAutospacing="0" w:afterAutospacing="0" w:line="400" w:lineRule="exact"/>
        <w:jc w:val="both"/>
        <w:rPr>
          <w:rFonts w:ascii="宋体" w:hAnsi="宋体" w:eastAsia="宋体" w:cs="宋体"/>
          <w:color w:val="auto"/>
          <w:lang w:eastAsia="zh-Hans"/>
        </w:rPr>
      </w:pPr>
      <w:r>
        <w:rPr>
          <w:rFonts w:hint="eastAsia" w:ascii="宋体" w:hAnsi="宋体" w:eastAsia="宋体" w:cs="宋体"/>
          <w:color w:val="auto"/>
          <w:lang w:eastAsia="zh-Hans"/>
        </w:rPr>
        <w:t>日期：</w:t>
      </w:r>
    </w:p>
    <w:p w14:paraId="33DF4C12">
      <w:pPr>
        <w:pStyle w:val="13"/>
        <w:spacing w:beforeAutospacing="0" w:afterAutospacing="0" w:line="400" w:lineRule="exact"/>
        <w:rPr>
          <w:rFonts w:ascii="宋体" w:hAnsi="宋体" w:eastAsia="宋体" w:cs="宋体"/>
          <w:color w:val="auto"/>
          <w:lang w:eastAsia="zh-Hans"/>
        </w:rPr>
      </w:pPr>
    </w:p>
    <w:p w14:paraId="0B37D26D">
      <w:pPr>
        <w:pStyle w:val="13"/>
        <w:spacing w:beforeAutospacing="0" w:afterAutospacing="0" w:line="400" w:lineRule="exact"/>
        <w:rPr>
          <w:rFonts w:ascii="宋体" w:hAnsi="宋体" w:eastAsia="宋体" w:cs="宋体"/>
          <w:color w:val="auto"/>
          <w:lang w:eastAsia="zh-Hans"/>
        </w:rPr>
      </w:pPr>
      <w:r>
        <w:rPr>
          <w:rFonts w:hint="eastAsia" w:ascii="宋体" w:hAnsi="宋体" w:eastAsia="宋体" w:cs="宋体"/>
          <w:color w:val="auto"/>
          <w:lang w:eastAsia="zh-Hans"/>
        </w:rPr>
        <w:t>     1从业人员、营业收入、资产总额填报上一年度数据，无上一年度数据的新成立企业可不填报。</w:t>
      </w:r>
    </w:p>
    <w:p w14:paraId="43322D50">
      <w:pPr>
        <w:spacing w:line="400" w:lineRule="exact"/>
        <w:rPr>
          <w:rFonts w:ascii="宋体" w:hAnsi="宋体" w:eastAsia="宋体" w:cs="宋体"/>
          <w:color w:val="auto"/>
          <w:sz w:val="24"/>
          <w:lang w:eastAsia="zh-Hans"/>
        </w:rPr>
      </w:pPr>
      <w:r>
        <w:rPr>
          <w:rFonts w:hint="eastAsia" w:ascii="宋体" w:hAnsi="宋体" w:eastAsia="宋体" w:cs="宋体"/>
          <w:color w:val="auto"/>
          <w:sz w:val="24"/>
          <w:lang w:eastAsia="zh-Hans"/>
        </w:rPr>
        <w:br w:type="page"/>
      </w:r>
    </w:p>
    <w:p w14:paraId="3D9074A4">
      <w:pPr>
        <w:pStyle w:val="13"/>
        <w:spacing w:beforeAutospacing="0" w:afterAutospacing="0" w:line="400" w:lineRule="exact"/>
        <w:rPr>
          <w:rFonts w:ascii="宋体" w:hAnsi="宋体" w:eastAsia="宋体" w:cs="宋体"/>
          <w:color w:val="auto"/>
          <w:lang w:eastAsia="zh-Hans"/>
        </w:rPr>
      </w:pPr>
      <w:r>
        <w:rPr>
          <w:rFonts w:hint="eastAsia" w:ascii="宋体" w:hAnsi="宋体" w:eastAsia="宋体" w:cs="宋体"/>
          <w:color w:val="auto"/>
          <w:lang w:eastAsia="zh-Hans"/>
        </w:rPr>
        <w:t>附件7</w:t>
      </w:r>
      <w:r>
        <w:rPr>
          <w:rFonts w:hint="eastAsia" w:ascii="宋体" w:hAnsi="宋体" w:eastAsia="宋体" w:cs="宋体"/>
          <w:color w:val="auto"/>
        </w:rPr>
        <w:t>-1</w:t>
      </w:r>
    </w:p>
    <w:p w14:paraId="439E1587">
      <w:pPr>
        <w:pStyle w:val="23"/>
        <w:spacing w:line="400" w:lineRule="exact"/>
        <w:jc w:val="center"/>
        <w:rPr>
          <w:rFonts w:hint="default" w:ascii="宋体" w:hAnsi="宋体" w:eastAsia="宋体" w:cs="宋体"/>
          <w:b/>
          <w:color w:val="auto"/>
          <w:sz w:val="24"/>
          <w:szCs w:val="24"/>
        </w:rPr>
      </w:pPr>
      <w:r>
        <w:rPr>
          <w:rFonts w:ascii="宋体" w:hAnsi="宋体" w:eastAsia="宋体" w:cs="宋体"/>
          <w:b/>
          <w:color w:val="auto"/>
          <w:sz w:val="24"/>
          <w:szCs w:val="24"/>
        </w:rPr>
        <w:t>残疾人福利性单位声明函（如果有的话）</w:t>
      </w:r>
    </w:p>
    <w:p w14:paraId="730A7BB1">
      <w:pPr>
        <w:pStyle w:val="13"/>
        <w:spacing w:beforeAutospacing="0" w:afterAutospacing="0" w:line="400" w:lineRule="exact"/>
        <w:rPr>
          <w:rFonts w:ascii="宋体" w:hAnsi="宋体" w:eastAsia="宋体" w:cs="宋体"/>
          <w:color w:val="auto"/>
          <w:lang w:eastAsia="zh-Hans"/>
        </w:rPr>
      </w:pPr>
      <w:r>
        <w:rPr>
          <w:rFonts w:hint="eastAsia" w:ascii="宋体" w:hAnsi="宋体" w:eastAsia="宋体" w:cs="宋体"/>
          <w:color w:val="auto"/>
          <w:lang w:eastAsia="zh-Hans"/>
        </w:rPr>
        <w:t> </w:t>
      </w:r>
    </w:p>
    <w:p w14:paraId="392D2D15">
      <w:pPr>
        <w:pStyle w:val="13"/>
        <w:spacing w:beforeAutospacing="0" w:afterAutospacing="0" w:line="400" w:lineRule="exact"/>
        <w:rPr>
          <w:rFonts w:ascii="宋体" w:hAnsi="宋体" w:eastAsia="宋体" w:cs="宋体"/>
          <w:color w:val="auto"/>
          <w:lang w:eastAsia="zh-Hans"/>
        </w:rPr>
      </w:pPr>
      <w:r>
        <w:rPr>
          <w:rFonts w:hint="eastAsia" w:ascii="宋体" w:hAnsi="宋体" w:eastAsia="宋体" w:cs="宋体"/>
          <w:color w:val="auto"/>
          <w:lang w:eastAsia="zh-Hans"/>
        </w:rPr>
        <w:t> </w:t>
      </w:r>
    </w:p>
    <w:p w14:paraId="5A1DFBA0">
      <w:pPr>
        <w:pStyle w:val="13"/>
        <w:spacing w:beforeAutospacing="0" w:afterAutospacing="0" w:line="400" w:lineRule="exact"/>
        <w:rPr>
          <w:rFonts w:ascii="宋体" w:hAnsi="宋体" w:eastAsia="宋体" w:cs="宋体"/>
          <w:color w:val="auto"/>
          <w:lang w:eastAsia="zh-Hans"/>
        </w:rPr>
      </w:pPr>
      <w:r>
        <w:rPr>
          <w:rFonts w:hint="eastAsia" w:ascii="宋体" w:hAnsi="宋体" w:eastAsia="宋体" w:cs="宋体"/>
          <w:color w:val="auto"/>
          <w:lang w:eastAsia="zh-Hans"/>
        </w:rPr>
        <w:t>本供应商郑重声明，根据《财政部 民政部 中国残疾人联合会关于促进残疾人就业政府采购政策的通知》（财库[2017]141号）、《政府采购促进中小企业发展管理办法》（财库〔2020〕46号）的规定，本供应商为符合条件的残疾人福利性单位，且本供应商参加贵单位的（填写“项目名称”）项目采购活动：</w:t>
      </w:r>
    </w:p>
    <w:p w14:paraId="488AC95B">
      <w:pPr>
        <w:pStyle w:val="13"/>
        <w:spacing w:beforeAutospacing="0" w:afterAutospacing="0" w:line="400" w:lineRule="exact"/>
        <w:rPr>
          <w:rFonts w:ascii="宋体" w:hAnsi="宋体" w:eastAsia="宋体" w:cs="宋体"/>
          <w:color w:val="auto"/>
          <w:lang w:eastAsia="zh-Hans"/>
        </w:rPr>
      </w:pPr>
      <w:r>
        <w:rPr>
          <w:rFonts w:hint="eastAsia" w:ascii="宋体" w:hAnsi="宋体" w:eastAsia="宋体" w:cs="宋体"/>
          <w:color w:val="auto"/>
          <w:lang w:eastAsia="zh-Hans"/>
        </w:rPr>
        <w:t>（ ）提供本供应商制造的（填写“所投合同包、品目号”）货物，或提供其他残疾人福利性单位制造的（填写“所投合同包、品目号”）货物（不包括使用非残疾人福利性单位注册商标的货物）。（说明：只有部分货物由残疾人福利企业制造的，在该货物后标★）</w:t>
      </w:r>
    </w:p>
    <w:p w14:paraId="7A24BC4A">
      <w:pPr>
        <w:pStyle w:val="13"/>
        <w:spacing w:beforeAutospacing="0" w:afterAutospacing="0" w:line="400" w:lineRule="exact"/>
        <w:rPr>
          <w:rFonts w:ascii="宋体" w:hAnsi="宋体" w:eastAsia="宋体" w:cs="宋体"/>
          <w:color w:val="auto"/>
          <w:lang w:eastAsia="zh-Hans"/>
        </w:rPr>
      </w:pPr>
      <w:r>
        <w:rPr>
          <w:rFonts w:hint="eastAsia" w:ascii="宋体" w:hAnsi="宋体" w:eastAsia="宋体" w:cs="宋体"/>
          <w:color w:val="auto"/>
          <w:lang w:eastAsia="zh-Hans"/>
        </w:rPr>
        <w:t>（ ）由本供应商承建的（填写“所投合同包、品目号”）工程</w:t>
      </w:r>
    </w:p>
    <w:p w14:paraId="1A029ED3">
      <w:pPr>
        <w:pStyle w:val="13"/>
        <w:spacing w:beforeAutospacing="0" w:afterAutospacing="0" w:line="400" w:lineRule="exact"/>
        <w:rPr>
          <w:rFonts w:ascii="宋体" w:hAnsi="宋体" w:eastAsia="宋体" w:cs="宋体"/>
          <w:color w:val="auto"/>
          <w:lang w:eastAsia="zh-Hans"/>
        </w:rPr>
      </w:pPr>
      <w:r>
        <w:rPr>
          <w:rFonts w:hint="eastAsia" w:ascii="宋体" w:hAnsi="宋体" w:eastAsia="宋体" w:cs="宋体"/>
          <w:color w:val="auto"/>
          <w:lang w:eastAsia="zh-Hans"/>
        </w:rPr>
        <w:t>（ ）由本供应商承接的（填写“所投合同包、品目号”）服务；</w:t>
      </w:r>
    </w:p>
    <w:p w14:paraId="6BAC8293">
      <w:pPr>
        <w:pStyle w:val="13"/>
        <w:spacing w:beforeAutospacing="0" w:afterAutospacing="0" w:line="400" w:lineRule="exact"/>
        <w:rPr>
          <w:rFonts w:ascii="宋体" w:hAnsi="宋体" w:eastAsia="宋体" w:cs="宋体"/>
          <w:color w:val="auto"/>
          <w:lang w:eastAsia="zh-Hans"/>
        </w:rPr>
      </w:pPr>
      <w:r>
        <w:rPr>
          <w:rFonts w:hint="eastAsia" w:ascii="宋体" w:hAnsi="宋体" w:eastAsia="宋体" w:cs="宋体"/>
          <w:color w:val="auto"/>
          <w:lang w:eastAsia="zh-Hans"/>
        </w:rPr>
        <w:t>本供应商对上述声明的真实性负责。如有虚假，将依法承担相应责任。</w:t>
      </w:r>
    </w:p>
    <w:p w14:paraId="0E14812C">
      <w:pPr>
        <w:pStyle w:val="13"/>
        <w:spacing w:beforeAutospacing="0" w:afterAutospacing="0" w:line="400" w:lineRule="exact"/>
        <w:rPr>
          <w:rFonts w:ascii="宋体" w:hAnsi="宋体" w:eastAsia="宋体" w:cs="宋体"/>
          <w:color w:val="auto"/>
          <w:lang w:eastAsia="zh-Hans"/>
        </w:rPr>
      </w:pPr>
      <w:r>
        <w:rPr>
          <w:rFonts w:hint="eastAsia" w:ascii="宋体" w:hAnsi="宋体" w:eastAsia="宋体" w:cs="宋体"/>
          <w:color w:val="auto"/>
          <w:lang w:eastAsia="zh-Hans"/>
        </w:rPr>
        <w:t> </w:t>
      </w:r>
    </w:p>
    <w:p w14:paraId="234ED774">
      <w:pPr>
        <w:pStyle w:val="13"/>
        <w:spacing w:beforeAutospacing="0" w:afterAutospacing="0" w:line="400" w:lineRule="exact"/>
        <w:rPr>
          <w:rFonts w:ascii="宋体" w:hAnsi="宋体" w:eastAsia="宋体" w:cs="宋体"/>
          <w:color w:val="auto"/>
          <w:lang w:eastAsia="zh-Hans"/>
        </w:rPr>
      </w:pPr>
      <w:r>
        <w:rPr>
          <w:rFonts w:hint="eastAsia" w:ascii="宋体" w:hAnsi="宋体" w:eastAsia="宋体" w:cs="宋体"/>
          <w:color w:val="auto"/>
          <w:lang w:eastAsia="zh-Hans"/>
        </w:rPr>
        <w:t> </w:t>
      </w:r>
    </w:p>
    <w:p w14:paraId="68C88253">
      <w:pPr>
        <w:pStyle w:val="13"/>
        <w:spacing w:beforeAutospacing="0" w:afterAutospacing="0" w:line="400" w:lineRule="exact"/>
        <w:rPr>
          <w:rFonts w:ascii="宋体" w:hAnsi="宋体" w:eastAsia="宋体" w:cs="宋体"/>
          <w:color w:val="auto"/>
          <w:lang w:eastAsia="zh-Hans"/>
        </w:rPr>
      </w:pPr>
      <w:r>
        <w:rPr>
          <w:rFonts w:hint="eastAsia" w:ascii="宋体" w:hAnsi="宋体" w:eastAsia="宋体" w:cs="宋体"/>
          <w:color w:val="auto"/>
          <w:lang w:eastAsia="zh-Hans"/>
        </w:rPr>
        <w:t>供应商代表：             （签字） </w:t>
      </w:r>
    </w:p>
    <w:p w14:paraId="1C156C0C">
      <w:pPr>
        <w:pStyle w:val="13"/>
        <w:spacing w:beforeAutospacing="0" w:afterAutospacing="0" w:line="400" w:lineRule="exact"/>
        <w:rPr>
          <w:rFonts w:ascii="宋体" w:hAnsi="宋体" w:eastAsia="宋体" w:cs="宋体"/>
          <w:color w:val="auto"/>
          <w:lang w:eastAsia="zh-Hans"/>
        </w:rPr>
      </w:pPr>
      <w:r>
        <w:rPr>
          <w:rFonts w:hint="eastAsia" w:ascii="宋体" w:hAnsi="宋体" w:eastAsia="宋体" w:cs="宋体"/>
          <w:color w:val="auto"/>
          <w:lang w:eastAsia="zh-Hans"/>
        </w:rPr>
        <w:t>供应商名称：    （全称并加盖公章）              </w:t>
      </w:r>
    </w:p>
    <w:p w14:paraId="0ECB8E63">
      <w:pPr>
        <w:pStyle w:val="13"/>
        <w:spacing w:beforeAutospacing="0" w:afterAutospacing="0" w:line="400" w:lineRule="exact"/>
        <w:rPr>
          <w:rFonts w:ascii="宋体" w:hAnsi="宋体" w:eastAsia="宋体" w:cs="宋体"/>
          <w:color w:val="auto"/>
          <w:lang w:eastAsia="zh-Hans"/>
        </w:rPr>
      </w:pPr>
      <w:r>
        <w:rPr>
          <w:rFonts w:hint="eastAsia" w:ascii="宋体" w:hAnsi="宋体" w:eastAsia="宋体" w:cs="宋体"/>
          <w:color w:val="auto"/>
          <w:lang w:eastAsia="zh-Hans"/>
        </w:rPr>
        <w:t>日  期：     年    月    日</w:t>
      </w:r>
    </w:p>
    <w:p w14:paraId="239D6957">
      <w:pPr>
        <w:pStyle w:val="13"/>
        <w:spacing w:beforeAutospacing="0" w:afterAutospacing="0" w:line="400" w:lineRule="exact"/>
        <w:rPr>
          <w:rFonts w:ascii="宋体" w:hAnsi="宋体" w:eastAsia="宋体" w:cs="宋体"/>
          <w:color w:val="auto"/>
          <w:lang w:eastAsia="zh-Hans"/>
        </w:rPr>
      </w:pPr>
      <w:r>
        <w:rPr>
          <w:rFonts w:hint="eastAsia" w:ascii="宋体" w:hAnsi="宋体" w:eastAsia="宋体" w:cs="宋体"/>
          <w:color w:val="auto"/>
          <w:lang w:eastAsia="zh-Hans"/>
        </w:rPr>
        <w:t>备注：（1）若供应商不符合残疾人福利性单位，不用提供本声明函，否则视为提供虚假材料。供应商在提交最后报价前，如果已向谈判小组提交上述声明函，视同为供应商符合残疾人福利性单位，享受价格扣除的优惠政策。</w:t>
      </w:r>
    </w:p>
    <w:p w14:paraId="1634C9A2">
      <w:pPr>
        <w:pStyle w:val="13"/>
        <w:spacing w:beforeAutospacing="0" w:afterAutospacing="0" w:line="400" w:lineRule="exact"/>
        <w:rPr>
          <w:rFonts w:ascii="宋体" w:hAnsi="宋体" w:eastAsia="宋体" w:cs="宋体"/>
          <w:color w:val="auto"/>
          <w:lang w:eastAsia="zh-Hans"/>
        </w:rPr>
      </w:pPr>
      <w:r>
        <w:rPr>
          <w:rFonts w:hint="eastAsia" w:ascii="宋体" w:hAnsi="宋体" w:eastAsia="宋体" w:cs="宋体"/>
          <w:color w:val="auto"/>
          <w:lang w:eastAsia="zh-Hans"/>
        </w:rPr>
        <w:t>（2）请供应商按照实际情况编制填写本声明函，并在相应的（）中打“√”。</w:t>
      </w:r>
    </w:p>
    <w:p w14:paraId="40C8A0D3">
      <w:pPr>
        <w:pStyle w:val="13"/>
        <w:spacing w:beforeAutospacing="0" w:afterAutospacing="0" w:line="400" w:lineRule="exact"/>
        <w:rPr>
          <w:rFonts w:ascii="宋体" w:hAnsi="宋体" w:eastAsia="宋体" w:cs="宋体"/>
          <w:color w:val="auto"/>
          <w:lang w:eastAsia="zh-Hans"/>
        </w:rPr>
      </w:pPr>
      <w:r>
        <w:rPr>
          <w:rFonts w:hint="eastAsia" w:ascii="宋体" w:hAnsi="宋体" w:eastAsia="宋体" w:cs="宋体"/>
          <w:color w:val="auto"/>
          <w:lang w:eastAsia="zh-Hans"/>
        </w:rPr>
        <w:t>（3）响应文件正本中的本声明函（若有）应为原件。</w:t>
      </w:r>
    </w:p>
    <w:p w14:paraId="0F95CF24">
      <w:pPr>
        <w:pStyle w:val="13"/>
        <w:spacing w:beforeAutospacing="0" w:afterAutospacing="0" w:line="400" w:lineRule="exact"/>
        <w:rPr>
          <w:rFonts w:ascii="宋体" w:hAnsi="宋体" w:eastAsia="宋体" w:cs="宋体"/>
          <w:color w:val="auto"/>
        </w:rPr>
      </w:pPr>
      <w:r>
        <w:rPr>
          <w:rFonts w:hint="eastAsia" w:ascii="宋体" w:hAnsi="宋体" w:eastAsia="宋体" w:cs="宋体"/>
          <w:color w:val="auto"/>
          <w:lang w:eastAsia="zh-Hans"/>
        </w:rPr>
        <w:t>（4）若《残疾人福利性单位声明函》内容不真实，视为提供虚假材料。</w:t>
      </w:r>
    </w:p>
    <w:p w14:paraId="38C66D39">
      <w:pPr>
        <w:spacing w:line="400" w:lineRule="exact"/>
        <w:rPr>
          <w:rFonts w:ascii="宋体" w:hAnsi="宋体" w:eastAsia="宋体" w:cs="宋体"/>
          <w:color w:val="auto"/>
          <w:sz w:val="24"/>
        </w:rPr>
      </w:pPr>
      <w:r>
        <w:rPr>
          <w:rFonts w:hint="eastAsia" w:ascii="宋体" w:hAnsi="宋体" w:eastAsia="宋体" w:cs="宋体"/>
          <w:color w:val="auto"/>
          <w:sz w:val="24"/>
        </w:rPr>
        <w:br w:type="page"/>
      </w:r>
    </w:p>
    <w:p w14:paraId="2B5D2265">
      <w:pPr>
        <w:pStyle w:val="13"/>
        <w:spacing w:beforeAutospacing="0" w:afterAutospacing="0" w:line="400" w:lineRule="exact"/>
        <w:jc w:val="center"/>
        <w:rPr>
          <w:rFonts w:ascii="宋体" w:hAnsi="宋体" w:eastAsia="宋体" w:cs="宋体"/>
          <w:color w:val="auto"/>
        </w:rPr>
      </w:pPr>
      <w:r>
        <w:rPr>
          <w:rStyle w:val="18"/>
          <w:rFonts w:hint="eastAsia" w:ascii="宋体" w:hAnsi="宋体" w:eastAsia="宋体" w:cs="宋体"/>
          <w:color w:val="auto"/>
        </w:rPr>
        <w:t>附件7-2  优先类节能产品、环境标志产品价格扣除证明材料（如果有的话）</w:t>
      </w:r>
    </w:p>
    <w:tbl>
      <w:tblPr>
        <w:tblStyle w:val="15"/>
        <w:tblW w:w="94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219"/>
        <w:gridCol w:w="1213"/>
        <w:gridCol w:w="868"/>
        <w:gridCol w:w="1785"/>
        <w:gridCol w:w="945"/>
        <w:gridCol w:w="1860"/>
        <w:gridCol w:w="1530"/>
      </w:tblGrid>
      <w:tr w14:paraId="2B2C0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4" w:type="dxa"/>
            <w:shd w:val="clear" w:color="auto" w:fill="auto"/>
            <w:tcMar>
              <w:top w:w="0" w:type="dxa"/>
              <w:left w:w="105" w:type="dxa"/>
              <w:bottom w:w="0" w:type="dxa"/>
              <w:right w:w="105" w:type="dxa"/>
            </w:tcMar>
            <w:vAlign w:val="center"/>
          </w:tcPr>
          <w:p w14:paraId="056BA826">
            <w:pPr>
              <w:spacing w:line="400" w:lineRule="exact"/>
              <w:jc w:val="left"/>
              <w:rPr>
                <w:rFonts w:ascii="宋体" w:hAnsi="宋体" w:eastAsia="宋体" w:cs="宋体"/>
                <w:color w:val="auto"/>
                <w:kern w:val="0"/>
                <w:sz w:val="24"/>
                <w:lang w:eastAsia="zh-Hans"/>
              </w:rPr>
            </w:pPr>
          </w:p>
        </w:tc>
        <w:tc>
          <w:tcPr>
            <w:tcW w:w="8156" w:type="dxa"/>
            <w:gridSpan w:val="6"/>
            <w:shd w:val="clear" w:color="auto" w:fill="auto"/>
            <w:tcMar>
              <w:top w:w="0" w:type="dxa"/>
              <w:left w:w="105" w:type="dxa"/>
              <w:bottom w:w="0" w:type="dxa"/>
              <w:right w:w="105" w:type="dxa"/>
            </w:tcMar>
            <w:vAlign w:val="center"/>
          </w:tcPr>
          <w:p w14:paraId="5B0DDC9F">
            <w:pPr>
              <w:pStyle w:val="13"/>
              <w:spacing w:beforeAutospacing="0" w:afterAutospacing="0" w:line="400" w:lineRule="exact"/>
              <w:jc w:val="center"/>
              <w:rPr>
                <w:rFonts w:ascii="宋体" w:hAnsi="宋体" w:eastAsia="宋体" w:cs="宋体"/>
                <w:color w:val="auto"/>
                <w:lang w:eastAsia="zh-Hans"/>
              </w:rPr>
            </w:pPr>
            <w:r>
              <w:rPr>
                <w:rFonts w:hint="eastAsia" w:ascii="宋体" w:hAnsi="宋体" w:eastAsia="宋体" w:cs="宋体"/>
                <w:color w:val="auto"/>
                <w:lang w:eastAsia="zh-Hans"/>
              </w:rPr>
              <w:t>本合同包内属于节能、环境标志产品的情况</w:t>
            </w:r>
          </w:p>
        </w:tc>
      </w:tr>
      <w:tr w14:paraId="5F46F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4" w:type="dxa"/>
            <w:shd w:val="clear" w:color="auto" w:fill="auto"/>
            <w:tcMar>
              <w:top w:w="0" w:type="dxa"/>
              <w:left w:w="105" w:type="dxa"/>
              <w:bottom w:w="0" w:type="dxa"/>
              <w:right w:w="105" w:type="dxa"/>
            </w:tcMar>
            <w:vAlign w:val="center"/>
          </w:tcPr>
          <w:p w14:paraId="4368F485">
            <w:pPr>
              <w:pStyle w:val="13"/>
              <w:spacing w:beforeAutospacing="0" w:afterAutospacing="0" w:line="400" w:lineRule="exact"/>
              <w:jc w:val="center"/>
              <w:rPr>
                <w:rFonts w:ascii="宋体" w:hAnsi="宋体" w:eastAsia="宋体" w:cs="宋体"/>
                <w:color w:val="auto"/>
                <w:lang w:eastAsia="zh-Hans"/>
              </w:rPr>
            </w:pPr>
            <w:r>
              <w:rPr>
                <w:rFonts w:hint="eastAsia" w:ascii="宋体" w:hAnsi="宋体" w:eastAsia="宋体" w:cs="宋体"/>
                <w:color w:val="auto"/>
                <w:lang w:eastAsia="zh-Hans"/>
              </w:rPr>
              <w:t>合同包</w:t>
            </w:r>
          </w:p>
        </w:tc>
        <w:tc>
          <w:tcPr>
            <w:tcW w:w="1183" w:type="dxa"/>
            <w:shd w:val="clear" w:color="auto" w:fill="auto"/>
            <w:tcMar>
              <w:top w:w="0" w:type="dxa"/>
              <w:left w:w="105" w:type="dxa"/>
              <w:bottom w:w="0" w:type="dxa"/>
              <w:right w:w="105" w:type="dxa"/>
            </w:tcMar>
            <w:vAlign w:val="center"/>
          </w:tcPr>
          <w:p w14:paraId="4C0F0BA2">
            <w:pPr>
              <w:pStyle w:val="13"/>
              <w:spacing w:beforeAutospacing="0" w:afterAutospacing="0" w:line="400" w:lineRule="exact"/>
              <w:jc w:val="center"/>
              <w:rPr>
                <w:rFonts w:ascii="宋体" w:hAnsi="宋体" w:eastAsia="宋体" w:cs="宋体"/>
                <w:color w:val="auto"/>
                <w:lang w:eastAsia="zh-Hans"/>
              </w:rPr>
            </w:pPr>
            <w:r>
              <w:rPr>
                <w:rFonts w:hint="eastAsia" w:ascii="宋体" w:hAnsi="宋体" w:eastAsia="宋体" w:cs="宋体"/>
                <w:color w:val="auto"/>
                <w:lang w:eastAsia="zh-Hans"/>
              </w:rPr>
              <w:t>品目号</w:t>
            </w:r>
          </w:p>
        </w:tc>
        <w:tc>
          <w:tcPr>
            <w:tcW w:w="838" w:type="dxa"/>
            <w:shd w:val="clear" w:color="auto" w:fill="auto"/>
            <w:tcMar>
              <w:top w:w="0" w:type="dxa"/>
              <w:left w:w="105" w:type="dxa"/>
              <w:bottom w:w="0" w:type="dxa"/>
              <w:right w:w="105" w:type="dxa"/>
            </w:tcMar>
            <w:vAlign w:val="center"/>
          </w:tcPr>
          <w:p w14:paraId="004EC149">
            <w:pPr>
              <w:pStyle w:val="13"/>
              <w:spacing w:beforeAutospacing="0" w:afterAutospacing="0" w:line="400" w:lineRule="exact"/>
              <w:jc w:val="center"/>
              <w:rPr>
                <w:rFonts w:ascii="宋体" w:hAnsi="宋体" w:eastAsia="宋体" w:cs="宋体"/>
                <w:color w:val="auto"/>
                <w:lang w:eastAsia="zh-Hans"/>
              </w:rPr>
            </w:pPr>
            <w:r>
              <w:rPr>
                <w:rFonts w:hint="eastAsia" w:ascii="宋体" w:hAnsi="宋体" w:eastAsia="宋体" w:cs="宋体"/>
                <w:color w:val="auto"/>
                <w:lang w:eastAsia="zh-Hans"/>
              </w:rPr>
              <w:t>产品名称</w:t>
            </w:r>
          </w:p>
        </w:tc>
        <w:tc>
          <w:tcPr>
            <w:tcW w:w="1755" w:type="dxa"/>
            <w:shd w:val="clear" w:color="auto" w:fill="auto"/>
            <w:tcMar>
              <w:top w:w="0" w:type="dxa"/>
              <w:left w:w="105" w:type="dxa"/>
              <w:bottom w:w="0" w:type="dxa"/>
              <w:right w:w="105" w:type="dxa"/>
            </w:tcMar>
            <w:vAlign w:val="center"/>
          </w:tcPr>
          <w:p w14:paraId="4EFBE8F5">
            <w:pPr>
              <w:pStyle w:val="13"/>
              <w:spacing w:beforeAutospacing="0" w:afterAutospacing="0" w:line="400" w:lineRule="exact"/>
              <w:jc w:val="center"/>
              <w:rPr>
                <w:rFonts w:ascii="宋体" w:hAnsi="宋体" w:eastAsia="宋体" w:cs="宋体"/>
                <w:color w:val="auto"/>
                <w:lang w:eastAsia="zh-Hans"/>
              </w:rPr>
            </w:pPr>
            <w:r>
              <w:rPr>
                <w:rFonts w:hint="eastAsia" w:ascii="宋体" w:hAnsi="宋体" w:eastAsia="宋体" w:cs="宋体"/>
                <w:color w:val="auto"/>
                <w:lang w:eastAsia="zh-Hans"/>
              </w:rPr>
              <w:t>最后报价单价</w:t>
            </w:r>
          </w:p>
          <w:p w14:paraId="3B280DDC">
            <w:pPr>
              <w:pStyle w:val="13"/>
              <w:spacing w:beforeAutospacing="0" w:afterAutospacing="0" w:line="400" w:lineRule="exact"/>
              <w:jc w:val="center"/>
              <w:rPr>
                <w:rFonts w:ascii="宋体" w:hAnsi="宋体" w:eastAsia="宋体" w:cs="宋体"/>
                <w:color w:val="auto"/>
                <w:lang w:eastAsia="zh-Hans"/>
              </w:rPr>
            </w:pPr>
            <w:r>
              <w:rPr>
                <w:rFonts w:hint="eastAsia" w:ascii="宋体" w:hAnsi="宋体" w:eastAsia="宋体" w:cs="宋体"/>
                <w:color w:val="auto"/>
                <w:lang w:eastAsia="zh-Hans"/>
              </w:rPr>
              <w:t>（现场）</w:t>
            </w:r>
          </w:p>
        </w:tc>
        <w:tc>
          <w:tcPr>
            <w:tcW w:w="915" w:type="dxa"/>
            <w:shd w:val="clear" w:color="auto" w:fill="auto"/>
            <w:tcMar>
              <w:top w:w="0" w:type="dxa"/>
              <w:left w:w="105" w:type="dxa"/>
              <w:bottom w:w="0" w:type="dxa"/>
              <w:right w:w="105" w:type="dxa"/>
            </w:tcMar>
            <w:vAlign w:val="center"/>
          </w:tcPr>
          <w:p w14:paraId="6137C9B2">
            <w:pPr>
              <w:pStyle w:val="13"/>
              <w:spacing w:beforeAutospacing="0" w:afterAutospacing="0" w:line="400" w:lineRule="exact"/>
              <w:jc w:val="center"/>
              <w:rPr>
                <w:rFonts w:ascii="宋体" w:hAnsi="宋体" w:eastAsia="宋体" w:cs="宋体"/>
                <w:color w:val="auto"/>
                <w:lang w:eastAsia="zh-Hans"/>
              </w:rPr>
            </w:pPr>
            <w:r>
              <w:rPr>
                <w:rFonts w:hint="eastAsia" w:ascii="宋体" w:hAnsi="宋体" w:eastAsia="宋体" w:cs="宋体"/>
                <w:color w:val="auto"/>
                <w:lang w:eastAsia="zh-Hans"/>
              </w:rPr>
              <w:t>数量</w:t>
            </w:r>
          </w:p>
        </w:tc>
        <w:tc>
          <w:tcPr>
            <w:tcW w:w="1830" w:type="dxa"/>
            <w:shd w:val="clear" w:color="auto" w:fill="auto"/>
            <w:tcMar>
              <w:top w:w="0" w:type="dxa"/>
              <w:left w:w="105" w:type="dxa"/>
              <w:bottom w:w="0" w:type="dxa"/>
              <w:right w:w="105" w:type="dxa"/>
            </w:tcMar>
            <w:vAlign w:val="center"/>
          </w:tcPr>
          <w:p w14:paraId="206FA557">
            <w:pPr>
              <w:pStyle w:val="13"/>
              <w:spacing w:beforeAutospacing="0" w:afterAutospacing="0" w:line="400" w:lineRule="exact"/>
              <w:jc w:val="center"/>
              <w:rPr>
                <w:rFonts w:ascii="宋体" w:hAnsi="宋体" w:eastAsia="宋体" w:cs="宋体"/>
                <w:color w:val="auto"/>
                <w:lang w:eastAsia="zh-Hans"/>
              </w:rPr>
            </w:pPr>
            <w:r>
              <w:rPr>
                <w:rFonts w:hint="eastAsia" w:ascii="宋体" w:hAnsi="宋体" w:eastAsia="宋体" w:cs="宋体"/>
                <w:color w:val="auto"/>
                <w:lang w:eastAsia="zh-Hans"/>
              </w:rPr>
              <w:t>最后报价总价</w:t>
            </w:r>
          </w:p>
          <w:p w14:paraId="447F7E9D">
            <w:pPr>
              <w:pStyle w:val="13"/>
              <w:spacing w:beforeAutospacing="0" w:afterAutospacing="0" w:line="400" w:lineRule="exact"/>
              <w:jc w:val="center"/>
              <w:rPr>
                <w:rFonts w:ascii="宋体" w:hAnsi="宋体" w:eastAsia="宋体" w:cs="宋体"/>
                <w:color w:val="auto"/>
                <w:lang w:eastAsia="zh-Hans"/>
              </w:rPr>
            </w:pPr>
            <w:r>
              <w:rPr>
                <w:rFonts w:hint="eastAsia" w:ascii="宋体" w:hAnsi="宋体" w:eastAsia="宋体" w:cs="宋体"/>
                <w:color w:val="auto"/>
                <w:lang w:eastAsia="zh-Hans"/>
              </w:rPr>
              <w:t>（现场）</w:t>
            </w:r>
          </w:p>
        </w:tc>
        <w:tc>
          <w:tcPr>
            <w:tcW w:w="1485" w:type="dxa"/>
            <w:shd w:val="clear" w:color="auto" w:fill="auto"/>
            <w:tcMar>
              <w:top w:w="0" w:type="dxa"/>
              <w:left w:w="105" w:type="dxa"/>
              <w:bottom w:w="0" w:type="dxa"/>
              <w:right w:w="105" w:type="dxa"/>
            </w:tcMar>
            <w:vAlign w:val="center"/>
          </w:tcPr>
          <w:p w14:paraId="6E318CFE">
            <w:pPr>
              <w:pStyle w:val="13"/>
              <w:spacing w:beforeAutospacing="0" w:afterAutospacing="0" w:line="400" w:lineRule="exact"/>
              <w:jc w:val="center"/>
              <w:rPr>
                <w:rFonts w:ascii="宋体" w:hAnsi="宋体" w:eastAsia="宋体" w:cs="宋体"/>
                <w:color w:val="auto"/>
                <w:lang w:eastAsia="zh-Hans"/>
              </w:rPr>
            </w:pPr>
            <w:r>
              <w:rPr>
                <w:rFonts w:hint="eastAsia" w:ascii="宋体" w:hAnsi="宋体" w:eastAsia="宋体" w:cs="宋体"/>
                <w:color w:val="auto"/>
                <w:lang w:eastAsia="zh-Hans"/>
              </w:rPr>
              <w:t>认证种类</w:t>
            </w:r>
          </w:p>
        </w:tc>
      </w:tr>
      <w:tr w14:paraId="192BE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4" w:type="dxa"/>
            <w:vMerge w:val="restart"/>
            <w:shd w:val="clear" w:color="auto" w:fill="auto"/>
            <w:tcMar>
              <w:top w:w="0" w:type="dxa"/>
              <w:left w:w="105" w:type="dxa"/>
              <w:bottom w:w="0" w:type="dxa"/>
              <w:right w:w="105" w:type="dxa"/>
            </w:tcMar>
            <w:vAlign w:val="center"/>
          </w:tcPr>
          <w:p w14:paraId="536BDBB0">
            <w:pPr>
              <w:pStyle w:val="13"/>
              <w:spacing w:beforeAutospacing="0" w:afterAutospacing="0" w:line="400" w:lineRule="exact"/>
              <w:jc w:val="center"/>
              <w:rPr>
                <w:rFonts w:ascii="宋体" w:hAnsi="宋体" w:eastAsia="宋体" w:cs="宋体"/>
                <w:color w:val="auto"/>
                <w:lang w:eastAsia="zh-Hans"/>
              </w:rPr>
            </w:pPr>
            <w:r>
              <w:rPr>
                <w:rFonts w:hint="eastAsia" w:ascii="宋体" w:hAnsi="宋体" w:eastAsia="宋体" w:cs="宋体"/>
                <w:color w:val="auto"/>
                <w:lang w:eastAsia="zh-Hans"/>
              </w:rPr>
              <w:t>*</w:t>
            </w:r>
          </w:p>
        </w:tc>
        <w:tc>
          <w:tcPr>
            <w:tcW w:w="1183" w:type="dxa"/>
            <w:shd w:val="clear" w:color="auto" w:fill="auto"/>
            <w:tcMar>
              <w:top w:w="0" w:type="dxa"/>
              <w:left w:w="105" w:type="dxa"/>
              <w:bottom w:w="0" w:type="dxa"/>
              <w:right w:w="105" w:type="dxa"/>
            </w:tcMar>
            <w:vAlign w:val="center"/>
          </w:tcPr>
          <w:p w14:paraId="515D9A6F">
            <w:pPr>
              <w:pStyle w:val="13"/>
              <w:spacing w:beforeAutospacing="0" w:afterAutospacing="0" w:line="400" w:lineRule="exact"/>
              <w:jc w:val="center"/>
              <w:rPr>
                <w:rFonts w:ascii="宋体" w:hAnsi="宋体" w:eastAsia="宋体" w:cs="宋体"/>
                <w:color w:val="auto"/>
                <w:lang w:eastAsia="zh-Hans"/>
              </w:rPr>
            </w:pPr>
            <w:r>
              <w:rPr>
                <w:rFonts w:hint="eastAsia" w:ascii="宋体" w:hAnsi="宋体" w:eastAsia="宋体" w:cs="宋体"/>
                <w:color w:val="auto"/>
                <w:lang w:eastAsia="zh-Hans"/>
              </w:rPr>
              <w:t>*-1</w:t>
            </w:r>
          </w:p>
        </w:tc>
        <w:tc>
          <w:tcPr>
            <w:tcW w:w="838" w:type="dxa"/>
            <w:shd w:val="clear" w:color="auto" w:fill="auto"/>
            <w:tcMar>
              <w:top w:w="0" w:type="dxa"/>
              <w:left w:w="105" w:type="dxa"/>
              <w:bottom w:w="0" w:type="dxa"/>
              <w:right w:w="105" w:type="dxa"/>
            </w:tcMar>
            <w:vAlign w:val="center"/>
          </w:tcPr>
          <w:p w14:paraId="4DEFEF94">
            <w:pPr>
              <w:spacing w:line="400" w:lineRule="exact"/>
              <w:jc w:val="left"/>
              <w:rPr>
                <w:rFonts w:ascii="宋体" w:hAnsi="宋体" w:eastAsia="宋体" w:cs="宋体"/>
                <w:color w:val="auto"/>
                <w:kern w:val="0"/>
                <w:sz w:val="24"/>
                <w:lang w:eastAsia="zh-Hans"/>
              </w:rPr>
            </w:pPr>
          </w:p>
        </w:tc>
        <w:tc>
          <w:tcPr>
            <w:tcW w:w="1755" w:type="dxa"/>
            <w:shd w:val="clear" w:color="auto" w:fill="auto"/>
            <w:tcMar>
              <w:top w:w="0" w:type="dxa"/>
              <w:left w:w="105" w:type="dxa"/>
              <w:bottom w:w="0" w:type="dxa"/>
              <w:right w:w="105" w:type="dxa"/>
            </w:tcMar>
            <w:vAlign w:val="center"/>
          </w:tcPr>
          <w:p w14:paraId="601D2246">
            <w:pPr>
              <w:spacing w:line="400" w:lineRule="exact"/>
              <w:jc w:val="left"/>
              <w:rPr>
                <w:rFonts w:ascii="宋体" w:hAnsi="宋体" w:eastAsia="宋体" w:cs="宋体"/>
                <w:color w:val="auto"/>
                <w:kern w:val="0"/>
                <w:sz w:val="24"/>
                <w:lang w:eastAsia="zh-Hans"/>
              </w:rPr>
            </w:pPr>
          </w:p>
        </w:tc>
        <w:tc>
          <w:tcPr>
            <w:tcW w:w="915" w:type="dxa"/>
            <w:shd w:val="clear" w:color="auto" w:fill="auto"/>
            <w:tcMar>
              <w:top w:w="0" w:type="dxa"/>
              <w:left w:w="105" w:type="dxa"/>
              <w:bottom w:w="0" w:type="dxa"/>
              <w:right w:w="105" w:type="dxa"/>
            </w:tcMar>
            <w:vAlign w:val="center"/>
          </w:tcPr>
          <w:p w14:paraId="6DC925EE">
            <w:pPr>
              <w:spacing w:line="400" w:lineRule="exact"/>
              <w:jc w:val="left"/>
              <w:rPr>
                <w:rFonts w:ascii="宋体" w:hAnsi="宋体" w:eastAsia="宋体" w:cs="宋体"/>
                <w:color w:val="auto"/>
                <w:kern w:val="0"/>
                <w:sz w:val="24"/>
                <w:lang w:eastAsia="zh-Hans"/>
              </w:rPr>
            </w:pPr>
          </w:p>
        </w:tc>
        <w:tc>
          <w:tcPr>
            <w:tcW w:w="1830" w:type="dxa"/>
            <w:shd w:val="clear" w:color="auto" w:fill="auto"/>
            <w:tcMar>
              <w:top w:w="0" w:type="dxa"/>
              <w:left w:w="105" w:type="dxa"/>
              <w:bottom w:w="0" w:type="dxa"/>
              <w:right w:w="105" w:type="dxa"/>
            </w:tcMar>
            <w:vAlign w:val="center"/>
          </w:tcPr>
          <w:p w14:paraId="51694D9F">
            <w:pPr>
              <w:spacing w:line="400" w:lineRule="exact"/>
              <w:jc w:val="left"/>
              <w:rPr>
                <w:rFonts w:ascii="宋体" w:hAnsi="宋体" w:eastAsia="宋体" w:cs="宋体"/>
                <w:color w:val="auto"/>
                <w:kern w:val="0"/>
                <w:sz w:val="24"/>
                <w:lang w:eastAsia="zh-Hans"/>
              </w:rPr>
            </w:pPr>
          </w:p>
        </w:tc>
        <w:tc>
          <w:tcPr>
            <w:tcW w:w="1485" w:type="dxa"/>
            <w:shd w:val="clear" w:color="auto" w:fill="auto"/>
            <w:tcMar>
              <w:top w:w="0" w:type="dxa"/>
              <w:left w:w="105" w:type="dxa"/>
              <w:bottom w:w="0" w:type="dxa"/>
              <w:right w:w="105" w:type="dxa"/>
            </w:tcMar>
            <w:vAlign w:val="center"/>
          </w:tcPr>
          <w:p w14:paraId="7B0C2735">
            <w:pPr>
              <w:spacing w:line="400" w:lineRule="exact"/>
              <w:jc w:val="left"/>
              <w:rPr>
                <w:rFonts w:ascii="宋体" w:hAnsi="宋体" w:eastAsia="宋体" w:cs="宋体"/>
                <w:color w:val="auto"/>
                <w:kern w:val="0"/>
                <w:sz w:val="24"/>
                <w:lang w:eastAsia="zh-Hans"/>
              </w:rPr>
            </w:pPr>
          </w:p>
        </w:tc>
      </w:tr>
      <w:tr w14:paraId="6EE29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4" w:type="dxa"/>
            <w:vMerge w:val="continue"/>
            <w:shd w:val="clear" w:color="auto" w:fill="auto"/>
            <w:tcMar>
              <w:top w:w="0" w:type="dxa"/>
              <w:left w:w="105" w:type="dxa"/>
              <w:bottom w:w="0" w:type="dxa"/>
              <w:right w:w="105" w:type="dxa"/>
            </w:tcMar>
            <w:vAlign w:val="center"/>
          </w:tcPr>
          <w:p w14:paraId="42469083">
            <w:pPr>
              <w:spacing w:line="400" w:lineRule="exact"/>
              <w:rPr>
                <w:rFonts w:ascii="宋体" w:hAnsi="宋体" w:eastAsia="宋体" w:cs="宋体"/>
                <w:color w:val="auto"/>
                <w:kern w:val="0"/>
                <w:sz w:val="24"/>
                <w:lang w:eastAsia="zh-Hans"/>
              </w:rPr>
            </w:pPr>
          </w:p>
        </w:tc>
        <w:tc>
          <w:tcPr>
            <w:tcW w:w="1183" w:type="dxa"/>
            <w:shd w:val="clear" w:color="auto" w:fill="auto"/>
            <w:tcMar>
              <w:top w:w="0" w:type="dxa"/>
              <w:left w:w="105" w:type="dxa"/>
              <w:bottom w:w="0" w:type="dxa"/>
              <w:right w:w="105" w:type="dxa"/>
            </w:tcMar>
            <w:vAlign w:val="center"/>
          </w:tcPr>
          <w:p w14:paraId="57522ED4">
            <w:pPr>
              <w:pStyle w:val="13"/>
              <w:spacing w:beforeAutospacing="0" w:afterAutospacing="0" w:line="400" w:lineRule="exact"/>
              <w:jc w:val="center"/>
              <w:rPr>
                <w:rFonts w:ascii="宋体" w:hAnsi="宋体" w:eastAsia="宋体" w:cs="宋体"/>
                <w:color w:val="auto"/>
                <w:lang w:eastAsia="zh-Hans"/>
              </w:rPr>
            </w:pPr>
            <w:r>
              <w:rPr>
                <w:rFonts w:hint="eastAsia" w:ascii="宋体" w:hAnsi="宋体" w:eastAsia="宋体" w:cs="宋体"/>
                <w:color w:val="auto"/>
                <w:lang w:eastAsia="zh-Hans"/>
              </w:rPr>
              <w:t>…</w:t>
            </w:r>
          </w:p>
        </w:tc>
        <w:tc>
          <w:tcPr>
            <w:tcW w:w="838" w:type="dxa"/>
            <w:shd w:val="clear" w:color="auto" w:fill="auto"/>
            <w:tcMar>
              <w:top w:w="0" w:type="dxa"/>
              <w:left w:w="105" w:type="dxa"/>
              <w:bottom w:w="0" w:type="dxa"/>
              <w:right w:w="105" w:type="dxa"/>
            </w:tcMar>
            <w:vAlign w:val="center"/>
          </w:tcPr>
          <w:p w14:paraId="6E553685">
            <w:pPr>
              <w:spacing w:line="400" w:lineRule="exact"/>
              <w:jc w:val="left"/>
              <w:rPr>
                <w:rFonts w:ascii="宋体" w:hAnsi="宋体" w:eastAsia="宋体" w:cs="宋体"/>
                <w:color w:val="auto"/>
                <w:kern w:val="0"/>
                <w:sz w:val="24"/>
                <w:lang w:eastAsia="zh-Hans"/>
              </w:rPr>
            </w:pPr>
          </w:p>
        </w:tc>
        <w:tc>
          <w:tcPr>
            <w:tcW w:w="1755" w:type="dxa"/>
            <w:shd w:val="clear" w:color="auto" w:fill="auto"/>
            <w:tcMar>
              <w:top w:w="0" w:type="dxa"/>
              <w:left w:w="105" w:type="dxa"/>
              <w:bottom w:w="0" w:type="dxa"/>
              <w:right w:w="105" w:type="dxa"/>
            </w:tcMar>
            <w:vAlign w:val="center"/>
          </w:tcPr>
          <w:p w14:paraId="336DAC95">
            <w:pPr>
              <w:spacing w:line="400" w:lineRule="exact"/>
              <w:jc w:val="left"/>
              <w:rPr>
                <w:rFonts w:ascii="宋体" w:hAnsi="宋体" w:eastAsia="宋体" w:cs="宋体"/>
                <w:color w:val="auto"/>
                <w:kern w:val="0"/>
                <w:sz w:val="24"/>
                <w:lang w:eastAsia="zh-Hans"/>
              </w:rPr>
            </w:pPr>
          </w:p>
        </w:tc>
        <w:tc>
          <w:tcPr>
            <w:tcW w:w="915" w:type="dxa"/>
            <w:shd w:val="clear" w:color="auto" w:fill="auto"/>
            <w:tcMar>
              <w:top w:w="0" w:type="dxa"/>
              <w:left w:w="105" w:type="dxa"/>
              <w:bottom w:w="0" w:type="dxa"/>
              <w:right w:w="105" w:type="dxa"/>
            </w:tcMar>
            <w:vAlign w:val="center"/>
          </w:tcPr>
          <w:p w14:paraId="7C14D3BF">
            <w:pPr>
              <w:spacing w:line="400" w:lineRule="exact"/>
              <w:jc w:val="left"/>
              <w:rPr>
                <w:rFonts w:ascii="宋体" w:hAnsi="宋体" w:eastAsia="宋体" w:cs="宋体"/>
                <w:color w:val="auto"/>
                <w:kern w:val="0"/>
                <w:sz w:val="24"/>
                <w:lang w:eastAsia="zh-Hans"/>
              </w:rPr>
            </w:pPr>
          </w:p>
        </w:tc>
        <w:tc>
          <w:tcPr>
            <w:tcW w:w="1830" w:type="dxa"/>
            <w:shd w:val="clear" w:color="auto" w:fill="auto"/>
            <w:tcMar>
              <w:top w:w="0" w:type="dxa"/>
              <w:left w:w="105" w:type="dxa"/>
              <w:bottom w:w="0" w:type="dxa"/>
              <w:right w:w="105" w:type="dxa"/>
            </w:tcMar>
            <w:vAlign w:val="center"/>
          </w:tcPr>
          <w:p w14:paraId="6D978D66">
            <w:pPr>
              <w:spacing w:line="400" w:lineRule="exact"/>
              <w:jc w:val="left"/>
              <w:rPr>
                <w:rFonts w:ascii="宋体" w:hAnsi="宋体" w:eastAsia="宋体" w:cs="宋体"/>
                <w:color w:val="auto"/>
                <w:kern w:val="0"/>
                <w:sz w:val="24"/>
                <w:lang w:eastAsia="zh-Hans"/>
              </w:rPr>
            </w:pPr>
          </w:p>
        </w:tc>
        <w:tc>
          <w:tcPr>
            <w:tcW w:w="1485" w:type="dxa"/>
            <w:shd w:val="clear" w:color="auto" w:fill="auto"/>
            <w:tcMar>
              <w:top w:w="0" w:type="dxa"/>
              <w:left w:w="105" w:type="dxa"/>
              <w:bottom w:w="0" w:type="dxa"/>
              <w:right w:w="105" w:type="dxa"/>
            </w:tcMar>
            <w:vAlign w:val="center"/>
          </w:tcPr>
          <w:p w14:paraId="047BB02E">
            <w:pPr>
              <w:spacing w:line="400" w:lineRule="exact"/>
              <w:jc w:val="left"/>
              <w:rPr>
                <w:rFonts w:ascii="宋体" w:hAnsi="宋体" w:eastAsia="宋体" w:cs="宋体"/>
                <w:color w:val="auto"/>
                <w:kern w:val="0"/>
                <w:sz w:val="24"/>
                <w:lang w:eastAsia="zh-Hans"/>
              </w:rPr>
            </w:pPr>
          </w:p>
        </w:tc>
      </w:tr>
      <w:tr w14:paraId="64378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4" w:type="dxa"/>
            <w:shd w:val="clear" w:color="auto" w:fill="auto"/>
            <w:tcMar>
              <w:top w:w="0" w:type="dxa"/>
              <w:left w:w="105" w:type="dxa"/>
              <w:bottom w:w="0" w:type="dxa"/>
              <w:right w:w="105" w:type="dxa"/>
            </w:tcMar>
            <w:vAlign w:val="center"/>
          </w:tcPr>
          <w:p w14:paraId="013F8D25">
            <w:pPr>
              <w:pStyle w:val="13"/>
              <w:spacing w:beforeAutospacing="0" w:afterAutospacing="0" w:line="400" w:lineRule="exact"/>
              <w:jc w:val="center"/>
              <w:rPr>
                <w:rFonts w:ascii="宋体" w:hAnsi="宋体" w:eastAsia="宋体" w:cs="宋体"/>
                <w:color w:val="auto"/>
                <w:lang w:eastAsia="zh-Hans"/>
              </w:rPr>
            </w:pPr>
            <w:r>
              <w:rPr>
                <w:rFonts w:hint="eastAsia" w:ascii="宋体" w:hAnsi="宋体" w:eastAsia="宋体" w:cs="宋体"/>
                <w:color w:val="auto"/>
                <w:lang w:eastAsia="zh-Hans"/>
              </w:rPr>
              <w:t>备注</w:t>
            </w:r>
          </w:p>
        </w:tc>
        <w:tc>
          <w:tcPr>
            <w:tcW w:w="8156" w:type="dxa"/>
            <w:gridSpan w:val="6"/>
            <w:shd w:val="clear" w:color="auto" w:fill="auto"/>
            <w:tcMar>
              <w:top w:w="0" w:type="dxa"/>
              <w:left w:w="105" w:type="dxa"/>
              <w:bottom w:w="0" w:type="dxa"/>
              <w:right w:w="105" w:type="dxa"/>
            </w:tcMar>
          </w:tcPr>
          <w:p w14:paraId="3934600F">
            <w:pPr>
              <w:pStyle w:val="13"/>
              <w:spacing w:beforeAutospacing="0" w:afterAutospacing="0" w:line="400" w:lineRule="exact"/>
              <w:rPr>
                <w:rFonts w:ascii="宋体" w:hAnsi="宋体" w:eastAsia="宋体" w:cs="宋体"/>
                <w:color w:val="auto"/>
                <w:lang w:eastAsia="zh-Hans"/>
              </w:rPr>
            </w:pPr>
            <w:r>
              <w:rPr>
                <w:rFonts w:hint="eastAsia" w:ascii="宋体" w:hAnsi="宋体" w:eastAsia="宋体" w:cs="宋体"/>
                <w:color w:val="auto"/>
                <w:lang w:eastAsia="zh-Hans"/>
              </w:rPr>
              <w:t>a.本合同包内属于节能、环境标志产品的合计最后报价总金额：  ；</w:t>
            </w:r>
          </w:p>
          <w:p w14:paraId="6FD70AF7">
            <w:pPr>
              <w:pStyle w:val="13"/>
              <w:spacing w:beforeAutospacing="0" w:afterAutospacing="0" w:line="400" w:lineRule="exact"/>
              <w:rPr>
                <w:rFonts w:ascii="宋体" w:hAnsi="宋体" w:eastAsia="宋体" w:cs="宋体"/>
                <w:color w:val="auto"/>
                <w:lang w:eastAsia="zh-Hans"/>
              </w:rPr>
            </w:pPr>
            <w:r>
              <w:rPr>
                <w:rFonts w:hint="eastAsia" w:ascii="宋体" w:hAnsi="宋体" w:eastAsia="宋体" w:cs="宋体"/>
                <w:color w:val="auto"/>
                <w:lang w:eastAsia="zh-Hans"/>
              </w:rPr>
              <w:t>b.本合同包最后报价总价：            ；</w:t>
            </w:r>
          </w:p>
          <w:p w14:paraId="2CA9DC86">
            <w:pPr>
              <w:pStyle w:val="13"/>
              <w:spacing w:beforeAutospacing="0" w:afterAutospacing="0" w:line="400" w:lineRule="exact"/>
              <w:rPr>
                <w:rFonts w:ascii="宋体" w:hAnsi="宋体" w:eastAsia="宋体" w:cs="宋体"/>
                <w:color w:val="auto"/>
                <w:lang w:eastAsia="zh-Hans"/>
              </w:rPr>
            </w:pPr>
            <w:r>
              <w:rPr>
                <w:rFonts w:hint="eastAsia" w:ascii="宋体" w:hAnsi="宋体" w:eastAsia="宋体" w:cs="宋体"/>
                <w:color w:val="auto"/>
                <w:lang w:eastAsia="zh-Hans"/>
              </w:rPr>
              <w:t>c.本合同包内属于节能、环境标志产品的合计最后报价总金额占本合同包最后报价总价的比例（以%列示）：           。</w:t>
            </w:r>
          </w:p>
        </w:tc>
      </w:tr>
    </w:tbl>
    <w:p w14:paraId="4FAD74A6">
      <w:pPr>
        <w:pStyle w:val="13"/>
        <w:spacing w:beforeAutospacing="0" w:afterAutospacing="0" w:line="400" w:lineRule="exact"/>
        <w:rPr>
          <w:rFonts w:ascii="宋体" w:hAnsi="宋体" w:eastAsia="宋体" w:cs="宋体"/>
          <w:color w:val="auto"/>
          <w:lang w:eastAsia="zh-Hans"/>
        </w:rPr>
      </w:pPr>
      <w:r>
        <w:rPr>
          <w:rFonts w:hint="eastAsia" w:ascii="宋体" w:hAnsi="宋体" w:eastAsia="宋体" w:cs="宋体"/>
          <w:color w:val="auto"/>
          <w:lang w:eastAsia="zh-Hans"/>
        </w:rPr>
        <w:t>★注意：</w:t>
      </w:r>
    </w:p>
    <w:p w14:paraId="7E63A74D">
      <w:pPr>
        <w:pStyle w:val="13"/>
        <w:spacing w:beforeAutospacing="0" w:afterAutospacing="0" w:line="400" w:lineRule="exact"/>
        <w:rPr>
          <w:rFonts w:ascii="宋体" w:hAnsi="宋体" w:eastAsia="宋体" w:cs="宋体"/>
          <w:color w:val="auto"/>
          <w:lang w:eastAsia="zh-Hans"/>
        </w:rPr>
      </w:pPr>
      <w:r>
        <w:rPr>
          <w:rFonts w:hint="eastAsia" w:ascii="宋体" w:hAnsi="宋体" w:eastAsia="宋体" w:cs="宋体"/>
          <w:color w:val="auto"/>
          <w:lang w:eastAsia="zh-Hans"/>
        </w:rPr>
        <w:t>1.供应商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14:paraId="2D41F8F0">
      <w:pPr>
        <w:pStyle w:val="13"/>
        <w:spacing w:beforeAutospacing="0" w:afterAutospacing="0" w:line="400" w:lineRule="exact"/>
        <w:rPr>
          <w:rFonts w:ascii="宋体" w:hAnsi="宋体" w:eastAsia="宋体" w:cs="宋体"/>
          <w:color w:val="auto"/>
          <w:lang w:eastAsia="zh-Hans"/>
        </w:rPr>
      </w:pPr>
      <w:r>
        <w:rPr>
          <w:rFonts w:hint="eastAsia" w:ascii="宋体" w:hAnsi="宋体" w:eastAsia="宋体" w:cs="宋体"/>
          <w:color w:val="auto"/>
          <w:lang w:eastAsia="zh-Hans"/>
        </w:rPr>
        <w:t>2.供应商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14:paraId="72DC9641">
      <w:pPr>
        <w:pStyle w:val="13"/>
        <w:spacing w:beforeAutospacing="0" w:afterAutospacing="0" w:line="400" w:lineRule="exact"/>
        <w:rPr>
          <w:rFonts w:ascii="宋体" w:hAnsi="宋体" w:eastAsia="宋体" w:cs="宋体"/>
          <w:color w:val="auto"/>
          <w:lang w:eastAsia="zh-Hans"/>
        </w:rPr>
      </w:pPr>
      <w:r>
        <w:rPr>
          <w:rFonts w:hint="eastAsia" w:ascii="宋体" w:hAnsi="宋体" w:eastAsia="宋体" w:cs="宋体"/>
          <w:color w:val="auto"/>
          <w:lang w:eastAsia="zh-Hans"/>
        </w:rPr>
        <w:t>3、具体统计、计算：</w:t>
      </w:r>
    </w:p>
    <w:p w14:paraId="4F1C6B29">
      <w:pPr>
        <w:pStyle w:val="13"/>
        <w:spacing w:beforeAutospacing="0" w:afterAutospacing="0" w:line="400" w:lineRule="exact"/>
        <w:rPr>
          <w:rFonts w:ascii="宋体" w:hAnsi="宋体" w:eastAsia="宋体" w:cs="宋体"/>
          <w:color w:val="auto"/>
          <w:lang w:eastAsia="zh-Hans"/>
        </w:rPr>
      </w:pPr>
      <w:r>
        <w:rPr>
          <w:rFonts w:hint="eastAsia" w:ascii="宋体" w:hAnsi="宋体" w:eastAsia="宋体" w:cs="宋体"/>
          <w:color w:val="auto"/>
          <w:lang w:eastAsia="zh-Hans"/>
        </w:rPr>
        <w:t>3.1若同一合同包内的单个或多个货物取得或同时取得节能、环境标志产品等两项或多项认证的，均按照单个货物对应一项认证的原则统计、计算1次。</w:t>
      </w:r>
    </w:p>
    <w:p w14:paraId="10E95C44">
      <w:pPr>
        <w:pStyle w:val="13"/>
        <w:spacing w:beforeAutospacing="0" w:afterAutospacing="0" w:line="400" w:lineRule="exact"/>
        <w:rPr>
          <w:rFonts w:ascii="宋体" w:hAnsi="宋体" w:eastAsia="宋体" w:cs="宋体"/>
          <w:color w:val="auto"/>
          <w:lang w:eastAsia="zh-Hans"/>
        </w:rPr>
      </w:pPr>
      <w:r>
        <w:rPr>
          <w:rFonts w:hint="eastAsia" w:ascii="宋体" w:hAnsi="宋体" w:eastAsia="宋体" w:cs="宋体"/>
          <w:color w:val="auto"/>
          <w:lang w:eastAsia="zh-Hans"/>
        </w:rPr>
        <w:t>3.2计算结果若除不尽，可四舍五入保留到小数点后两位。</w:t>
      </w:r>
    </w:p>
    <w:p w14:paraId="1F6E0277">
      <w:pPr>
        <w:pStyle w:val="13"/>
        <w:spacing w:beforeAutospacing="0" w:afterAutospacing="0" w:line="400" w:lineRule="exact"/>
        <w:rPr>
          <w:rFonts w:ascii="宋体" w:hAnsi="宋体" w:eastAsia="宋体" w:cs="宋体"/>
          <w:color w:val="auto"/>
          <w:lang w:eastAsia="zh-Hans"/>
        </w:rPr>
      </w:pPr>
      <w:r>
        <w:rPr>
          <w:rFonts w:hint="eastAsia" w:ascii="宋体" w:hAnsi="宋体" w:eastAsia="宋体" w:cs="宋体"/>
          <w:color w:val="auto"/>
          <w:lang w:eastAsia="zh-Hans"/>
        </w:rPr>
        <w:t>3.3供应商应按照谈判文件上表要求认真统计、计算，否则谈判小组可不予认定。</w:t>
      </w:r>
    </w:p>
    <w:p w14:paraId="65A40372">
      <w:pPr>
        <w:pStyle w:val="13"/>
        <w:spacing w:beforeAutospacing="0" w:afterAutospacing="0" w:line="400" w:lineRule="exact"/>
        <w:rPr>
          <w:rFonts w:ascii="宋体" w:hAnsi="宋体" w:eastAsia="宋体" w:cs="宋体"/>
          <w:color w:val="auto"/>
          <w:lang w:eastAsia="zh-Hans"/>
        </w:rPr>
      </w:pPr>
      <w:r>
        <w:rPr>
          <w:rFonts w:hint="eastAsia" w:ascii="宋体" w:hAnsi="宋体" w:eastAsia="宋体" w:cs="宋体"/>
          <w:color w:val="auto"/>
          <w:lang w:eastAsia="zh-Hans"/>
        </w:rPr>
        <w:t>3.4若无节能、环境标志产品，不填写本表，否则，视为提供虚假材料。</w:t>
      </w:r>
    </w:p>
    <w:p w14:paraId="19A33A0E">
      <w:pPr>
        <w:pStyle w:val="13"/>
        <w:spacing w:beforeAutospacing="0" w:afterAutospacing="0" w:line="400" w:lineRule="exact"/>
        <w:rPr>
          <w:rFonts w:ascii="宋体" w:hAnsi="宋体" w:eastAsia="宋体" w:cs="宋体"/>
          <w:color w:val="auto"/>
          <w:lang w:eastAsia="zh-Hans"/>
        </w:rPr>
      </w:pPr>
      <w:r>
        <w:rPr>
          <w:rFonts w:hint="eastAsia" w:ascii="宋体" w:hAnsi="宋体" w:eastAsia="宋体" w:cs="宋体"/>
          <w:color w:val="auto"/>
          <w:lang w:eastAsia="zh-Hans"/>
        </w:rPr>
        <w:t>3.5强制类节能产品不享受价格扣除。</w:t>
      </w:r>
    </w:p>
    <w:p w14:paraId="5EE8B750">
      <w:pPr>
        <w:pStyle w:val="13"/>
        <w:spacing w:beforeAutospacing="0" w:afterAutospacing="0" w:line="400" w:lineRule="exact"/>
        <w:rPr>
          <w:rFonts w:ascii="宋体" w:hAnsi="宋体" w:eastAsia="宋体" w:cs="宋体"/>
          <w:color w:val="auto"/>
          <w:lang w:eastAsia="zh-Hans"/>
        </w:rPr>
      </w:pPr>
      <w:r>
        <w:rPr>
          <w:rFonts w:hint="eastAsia" w:ascii="宋体" w:hAnsi="宋体" w:eastAsia="宋体" w:cs="宋体"/>
          <w:color w:val="auto"/>
          <w:lang w:eastAsia="zh-Hans"/>
        </w:rPr>
        <w:t>4、本表以合同包为单位，不同合同包请分别填写；同一合同包请按照顺序分别填写，以方便谈判小组审阅。供应商在提交最后报价前，如果已向谈判小组提交上表内容并附相应证明资料，视同为供应商的产品属于节能、环境标志产品，享受价格扣除的优惠政策。</w:t>
      </w:r>
    </w:p>
    <w:p w14:paraId="45BD8672">
      <w:pPr>
        <w:pStyle w:val="13"/>
        <w:spacing w:beforeAutospacing="0" w:afterAutospacing="0" w:line="400" w:lineRule="exact"/>
        <w:rPr>
          <w:rFonts w:ascii="宋体" w:hAnsi="宋体" w:eastAsia="宋体" w:cs="宋体"/>
          <w:color w:val="auto"/>
          <w:lang w:eastAsia="zh-Hans"/>
        </w:rPr>
      </w:pPr>
      <w:r>
        <w:rPr>
          <w:rFonts w:hint="eastAsia" w:ascii="宋体" w:hAnsi="宋体" w:eastAsia="宋体" w:cs="宋体"/>
          <w:color w:val="auto"/>
          <w:lang w:eastAsia="zh-Hans"/>
        </w:rPr>
        <w:t>5、响应文件正本中的本表（若有）应为原件。</w:t>
      </w:r>
    </w:p>
    <w:p w14:paraId="65FA1496">
      <w:pPr>
        <w:pStyle w:val="13"/>
        <w:spacing w:beforeAutospacing="0" w:afterAutospacing="0" w:line="400" w:lineRule="exact"/>
        <w:rPr>
          <w:rFonts w:ascii="宋体" w:hAnsi="宋体" w:eastAsia="宋体" w:cs="宋体"/>
          <w:color w:val="auto"/>
          <w:lang w:eastAsia="zh-Hans"/>
        </w:rPr>
      </w:pPr>
      <w:r>
        <w:rPr>
          <w:rFonts w:hint="eastAsia" w:ascii="宋体" w:hAnsi="宋体" w:eastAsia="宋体" w:cs="宋体"/>
          <w:color w:val="auto"/>
          <w:lang w:eastAsia="zh-Hans"/>
        </w:rPr>
        <w:t>供应商代表（签字）</w:t>
      </w:r>
    </w:p>
    <w:p w14:paraId="69694352">
      <w:pPr>
        <w:pStyle w:val="13"/>
        <w:spacing w:beforeAutospacing="0" w:afterAutospacing="0" w:line="400" w:lineRule="exact"/>
        <w:rPr>
          <w:rFonts w:ascii="宋体" w:hAnsi="宋体" w:eastAsia="宋体" w:cs="宋体"/>
          <w:color w:val="auto"/>
          <w:lang w:eastAsia="zh-Hans"/>
        </w:rPr>
      </w:pPr>
      <w:r>
        <w:rPr>
          <w:rFonts w:hint="eastAsia" w:ascii="宋体" w:hAnsi="宋体" w:eastAsia="宋体" w:cs="宋体"/>
          <w:color w:val="auto"/>
          <w:lang w:eastAsia="zh-Hans"/>
        </w:rPr>
        <w:t>供应商名称（全称并加盖公章）</w:t>
      </w:r>
    </w:p>
    <w:p w14:paraId="1298D1DF">
      <w:pPr>
        <w:pStyle w:val="13"/>
        <w:spacing w:beforeAutospacing="0" w:afterAutospacing="0" w:line="400" w:lineRule="exact"/>
        <w:rPr>
          <w:rFonts w:ascii="宋体" w:hAnsi="宋体" w:eastAsia="宋体" w:cs="宋体"/>
          <w:color w:val="auto"/>
          <w:lang w:eastAsia="zh-Hans"/>
        </w:rPr>
      </w:pPr>
      <w:r>
        <w:rPr>
          <w:rFonts w:hint="eastAsia" w:ascii="宋体" w:hAnsi="宋体" w:eastAsia="宋体" w:cs="宋体"/>
          <w:color w:val="auto"/>
          <w:lang w:eastAsia="zh-Hans"/>
        </w:rPr>
        <w:t>日期：  年  月  日 </w:t>
      </w:r>
    </w:p>
    <w:p w14:paraId="43179AFA">
      <w:pPr>
        <w:spacing w:line="400" w:lineRule="exact"/>
        <w:rPr>
          <w:rFonts w:ascii="宋体" w:hAnsi="宋体" w:eastAsia="宋体" w:cs="宋体"/>
          <w:color w:val="auto"/>
          <w:kern w:val="0"/>
          <w:sz w:val="24"/>
          <w:lang w:eastAsia="zh-Hans"/>
        </w:rPr>
      </w:pPr>
      <w:r>
        <w:rPr>
          <w:rFonts w:hint="eastAsia" w:ascii="宋体" w:hAnsi="宋体" w:eastAsia="宋体" w:cs="宋体"/>
          <w:color w:val="auto"/>
          <w:kern w:val="0"/>
          <w:sz w:val="24"/>
          <w:lang w:eastAsia="zh-Hans"/>
        </w:rPr>
        <w:br w:type="page"/>
      </w:r>
    </w:p>
    <w:p w14:paraId="09FB5286">
      <w:pPr>
        <w:pStyle w:val="23"/>
        <w:spacing w:line="400" w:lineRule="exact"/>
        <w:jc w:val="center"/>
        <w:rPr>
          <w:rFonts w:hint="default" w:ascii="宋体" w:hAnsi="宋体" w:eastAsia="宋体" w:cs="宋体"/>
          <w:color w:val="auto"/>
          <w:sz w:val="24"/>
          <w:szCs w:val="24"/>
        </w:rPr>
      </w:pPr>
      <w:r>
        <w:rPr>
          <w:rFonts w:ascii="宋体" w:hAnsi="宋体" w:eastAsia="宋体" w:cs="宋体"/>
          <w:b/>
          <w:color w:val="auto"/>
          <w:sz w:val="24"/>
          <w:szCs w:val="24"/>
        </w:rPr>
        <w:t>附件</w:t>
      </w:r>
      <w:r>
        <w:rPr>
          <w:rFonts w:ascii="宋体" w:hAnsi="宋体" w:eastAsia="宋体" w:cs="宋体"/>
          <w:b/>
          <w:color w:val="auto"/>
          <w:sz w:val="24"/>
          <w:szCs w:val="24"/>
          <w:lang w:eastAsia="zh-CN"/>
        </w:rPr>
        <w:t>8</w:t>
      </w:r>
      <w:r>
        <w:rPr>
          <w:rFonts w:ascii="宋体" w:hAnsi="宋体" w:eastAsia="宋体" w:cs="宋体"/>
          <w:b/>
          <w:color w:val="auto"/>
          <w:sz w:val="24"/>
          <w:szCs w:val="24"/>
        </w:rPr>
        <w:t xml:space="preserve"> 要求作为响应文件组成部分的其他内容（若有）</w:t>
      </w:r>
    </w:p>
    <w:p w14:paraId="071632AC">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说明：</w:t>
      </w:r>
    </w:p>
    <w:p w14:paraId="5DCA8ABB">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1、采购人或采购代理机构可以根据项目的特点和需要，在谈判文件中对要求作为响应文件组成部分的其他内容进行具体规定或附表格式，供应商应按照谈判文件要求提供相关承诺及材料，并加盖供应商单位公章。</w:t>
      </w:r>
    </w:p>
    <w:p w14:paraId="170DB55C">
      <w:pPr>
        <w:pStyle w:val="23"/>
        <w:spacing w:line="400" w:lineRule="exact"/>
        <w:ind w:firstLine="480"/>
        <w:rPr>
          <w:rFonts w:hint="default" w:ascii="宋体" w:hAnsi="宋体" w:eastAsia="宋体" w:cs="宋体"/>
          <w:color w:val="auto"/>
          <w:sz w:val="24"/>
          <w:szCs w:val="24"/>
          <w:lang w:eastAsia="zh-CN"/>
        </w:rPr>
      </w:pPr>
      <w:r>
        <w:rPr>
          <w:rFonts w:ascii="宋体" w:hAnsi="宋体" w:eastAsia="宋体" w:cs="宋体"/>
          <w:color w:val="auto"/>
          <w:sz w:val="24"/>
          <w:szCs w:val="24"/>
        </w:rPr>
        <w:t>2、供应商根据自身实际情况编写有关资料包括如供应商单位简介、竞争性谈判文件要求提供或供应商</w:t>
      </w:r>
      <w:r>
        <w:rPr>
          <w:rFonts w:ascii="宋体" w:hAnsi="宋体" w:eastAsia="宋体" w:cs="宋体"/>
          <w:color w:val="auto"/>
          <w:sz w:val="24"/>
          <w:szCs w:val="24"/>
          <w:lang w:eastAsia="zh-CN"/>
        </w:rPr>
        <w:t>自己</w:t>
      </w:r>
      <w:r>
        <w:rPr>
          <w:rFonts w:ascii="宋体" w:hAnsi="宋体" w:eastAsia="宋体" w:cs="宋体"/>
          <w:color w:val="auto"/>
          <w:sz w:val="24"/>
          <w:szCs w:val="24"/>
        </w:rPr>
        <w:t>认为体现自身优势，需要补充说明的其它资料，格式自拟。</w:t>
      </w:r>
    </w:p>
    <w:p w14:paraId="1A933AEE">
      <w:pPr>
        <w:pStyle w:val="23"/>
        <w:spacing w:line="400" w:lineRule="exact"/>
        <w:ind w:firstLine="480"/>
        <w:rPr>
          <w:rFonts w:hint="default" w:ascii="宋体" w:hAnsi="宋体" w:eastAsia="宋体" w:cs="宋体"/>
          <w:color w:val="auto"/>
          <w:sz w:val="24"/>
          <w:szCs w:val="24"/>
          <w:lang w:eastAsia="zh-CN"/>
        </w:rPr>
      </w:pPr>
    </w:p>
    <w:p w14:paraId="1201A6E1">
      <w:pPr>
        <w:pStyle w:val="23"/>
        <w:spacing w:line="400" w:lineRule="exact"/>
        <w:ind w:firstLine="480"/>
        <w:rPr>
          <w:rFonts w:hint="default" w:ascii="宋体" w:hAnsi="宋体" w:eastAsia="宋体" w:cs="宋体"/>
          <w:color w:val="auto"/>
          <w:sz w:val="24"/>
          <w:szCs w:val="24"/>
          <w:lang w:eastAsia="zh-CN"/>
        </w:rPr>
      </w:pPr>
    </w:p>
    <w:p w14:paraId="19B5232B">
      <w:pPr>
        <w:pStyle w:val="23"/>
        <w:spacing w:line="400" w:lineRule="exact"/>
        <w:ind w:firstLine="480"/>
        <w:rPr>
          <w:rFonts w:hint="default" w:ascii="宋体" w:hAnsi="宋体" w:eastAsia="宋体" w:cs="宋体"/>
          <w:color w:val="auto"/>
          <w:sz w:val="24"/>
          <w:szCs w:val="24"/>
          <w:lang w:eastAsia="zh-CN"/>
        </w:rPr>
      </w:pPr>
    </w:p>
    <w:p w14:paraId="19B5F2A8">
      <w:pPr>
        <w:pStyle w:val="23"/>
        <w:spacing w:line="400" w:lineRule="exact"/>
        <w:ind w:firstLine="480"/>
        <w:rPr>
          <w:rFonts w:hint="default" w:ascii="宋体" w:hAnsi="宋体" w:eastAsia="宋体" w:cs="宋体"/>
          <w:color w:val="auto"/>
          <w:sz w:val="24"/>
          <w:szCs w:val="24"/>
          <w:lang w:eastAsia="zh-CN"/>
        </w:rPr>
      </w:pPr>
    </w:p>
    <w:p w14:paraId="5D0FDB6E">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供应商代表（签字）</w:t>
      </w:r>
    </w:p>
    <w:p w14:paraId="050AF835">
      <w:pPr>
        <w:pStyle w:val="23"/>
        <w:spacing w:line="400" w:lineRule="exact"/>
        <w:ind w:firstLine="480"/>
        <w:rPr>
          <w:rFonts w:hint="default" w:ascii="宋体" w:hAnsi="宋体" w:eastAsia="宋体" w:cs="宋体"/>
          <w:color w:val="auto"/>
          <w:sz w:val="24"/>
          <w:szCs w:val="24"/>
        </w:rPr>
      </w:pPr>
      <w:r>
        <w:rPr>
          <w:rFonts w:ascii="宋体" w:hAnsi="宋体" w:eastAsia="宋体" w:cs="宋体"/>
          <w:color w:val="auto"/>
          <w:sz w:val="24"/>
          <w:szCs w:val="24"/>
        </w:rPr>
        <w:t>供应商名称（全称并加盖公章）</w:t>
      </w:r>
    </w:p>
    <w:p w14:paraId="6D097ABA">
      <w:pPr>
        <w:pStyle w:val="23"/>
        <w:spacing w:line="400" w:lineRule="exact"/>
        <w:ind w:firstLine="480"/>
        <w:rPr>
          <w:rFonts w:hint="default"/>
          <w:color w:val="auto"/>
        </w:rPr>
      </w:pPr>
      <w:r>
        <w:rPr>
          <w:rFonts w:ascii="宋体" w:hAnsi="宋体" w:eastAsia="宋体" w:cs="宋体"/>
          <w:color w:val="auto"/>
          <w:sz w:val="24"/>
          <w:szCs w:val="24"/>
        </w:rPr>
        <w:t>日期：  年  月  日</w:t>
      </w:r>
    </w:p>
    <w:sectPr>
      <w:pgSz w:w="11906" w:h="16838"/>
      <w:pgMar w:top="1417" w:right="1417" w:bottom="1417"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AEA7E">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611CBC">
                          <w:pPr>
                            <w:pStyle w:val="9"/>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1611CBC">
                    <w:pPr>
                      <w:pStyle w:val="9"/>
                    </w:pPr>
                    <w:r>
                      <w:fldChar w:fldCharType="begin"/>
                    </w:r>
                    <w:r>
                      <w:instrText xml:space="preserve"> PAGE  \* MERGEFORMAT </w:instrText>
                    </w:r>
                    <w:r>
                      <w:fldChar w:fldCharType="separate"/>
                    </w:r>
                    <w:r>
                      <w:t>28</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yOTE1Zjc4ZTVjMDRjOTUwOThiNTU3M2RlOTFhMWUifQ=="/>
  </w:docVars>
  <w:rsids>
    <w:rsidRoot w:val="00172A27"/>
    <w:rsid w:val="00172A27"/>
    <w:rsid w:val="001E5D83"/>
    <w:rsid w:val="00327D51"/>
    <w:rsid w:val="0036015D"/>
    <w:rsid w:val="0057205F"/>
    <w:rsid w:val="005F7098"/>
    <w:rsid w:val="00657C54"/>
    <w:rsid w:val="008E5DA2"/>
    <w:rsid w:val="00BB48D4"/>
    <w:rsid w:val="00CA63C7"/>
    <w:rsid w:val="013637D1"/>
    <w:rsid w:val="01C525AF"/>
    <w:rsid w:val="02097D16"/>
    <w:rsid w:val="02750329"/>
    <w:rsid w:val="02F6624B"/>
    <w:rsid w:val="032A1114"/>
    <w:rsid w:val="03DE1785"/>
    <w:rsid w:val="041B280B"/>
    <w:rsid w:val="04E63FBC"/>
    <w:rsid w:val="05322502"/>
    <w:rsid w:val="05485881"/>
    <w:rsid w:val="05B40D8D"/>
    <w:rsid w:val="05F3515E"/>
    <w:rsid w:val="064F2C3F"/>
    <w:rsid w:val="06A765D7"/>
    <w:rsid w:val="06EC28EF"/>
    <w:rsid w:val="07091B61"/>
    <w:rsid w:val="0777244E"/>
    <w:rsid w:val="088A506D"/>
    <w:rsid w:val="091C14FF"/>
    <w:rsid w:val="099A0675"/>
    <w:rsid w:val="099F0D58"/>
    <w:rsid w:val="0BAD28E2"/>
    <w:rsid w:val="0BB61EAD"/>
    <w:rsid w:val="0BE67838"/>
    <w:rsid w:val="0D38442D"/>
    <w:rsid w:val="0D7124F2"/>
    <w:rsid w:val="0DE37E10"/>
    <w:rsid w:val="0DF814C0"/>
    <w:rsid w:val="0E19425F"/>
    <w:rsid w:val="0E26697C"/>
    <w:rsid w:val="0F6E05DA"/>
    <w:rsid w:val="101C3B92"/>
    <w:rsid w:val="10354C54"/>
    <w:rsid w:val="111F404A"/>
    <w:rsid w:val="11610DAE"/>
    <w:rsid w:val="11F50B3F"/>
    <w:rsid w:val="133A3ECC"/>
    <w:rsid w:val="13AB1901"/>
    <w:rsid w:val="13C0470E"/>
    <w:rsid w:val="14531B4D"/>
    <w:rsid w:val="14730D99"/>
    <w:rsid w:val="154C2552"/>
    <w:rsid w:val="157D50D3"/>
    <w:rsid w:val="15A02976"/>
    <w:rsid w:val="15A54B7A"/>
    <w:rsid w:val="170D06D9"/>
    <w:rsid w:val="17455CC3"/>
    <w:rsid w:val="17680005"/>
    <w:rsid w:val="177F50ED"/>
    <w:rsid w:val="18504D21"/>
    <w:rsid w:val="19067AD5"/>
    <w:rsid w:val="196842EC"/>
    <w:rsid w:val="19D76C78"/>
    <w:rsid w:val="19DC10DD"/>
    <w:rsid w:val="1A3F089A"/>
    <w:rsid w:val="1B283DCB"/>
    <w:rsid w:val="1C84143D"/>
    <w:rsid w:val="1D4562D1"/>
    <w:rsid w:val="1D6161FF"/>
    <w:rsid w:val="1DDA6E3B"/>
    <w:rsid w:val="1F073C5F"/>
    <w:rsid w:val="1F724122"/>
    <w:rsid w:val="208146EF"/>
    <w:rsid w:val="215313DE"/>
    <w:rsid w:val="2177202B"/>
    <w:rsid w:val="21920F95"/>
    <w:rsid w:val="22CC769A"/>
    <w:rsid w:val="22D323B0"/>
    <w:rsid w:val="22D9209E"/>
    <w:rsid w:val="23A67239"/>
    <w:rsid w:val="24E86068"/>
    <w:rsid w:val="251D242F"/>
    <w:rsid w:val="25DF1492"/>
    <w:rsid w:val="26261D99"/>
    <w:rsid w:val="263D30A0"/>
    <w:rsid w:val="272A22E2"/>
    <w:rsid w:val="273F1D71"/>
    <w:rsid w:val="27655542"/>
    <w:rsid w:val="27884EC4"/>
    <w:rsid w:val="27A04C51"/>
    <w:rsid w:val="285223EF"/>
    <w:rsid w:val="287A37AE"/>
    <w:rsid w:val="28C55C55"/>
    <w:rsid w:val="2B406E77"/>
    <w:rsid w:val="2BC35FF1"/>
    <w:rsid w:val="2BF758D5"/>
    <w:rsid w:val="2C464480"/>
    <w:rsid w:val="2D297497"/>
    <w:rsid w:val="2E3A195C"/>
    <w:rsid w:val="2E5569B4"/>
    <w:rsid w:val="2EEB1D79"/>
    <w:rsid w:val="2F5933C3"/>
    <w:rsid w:val="2F6852A8"/>
    <w:rsid w:val="2F8C268B"/>
    <w:rsid w:val="2FE853E7"/>
    <w:rsid w:val="309877C1"/>
    <w:rsid w:val="30C220DC"/>
    <w:rsid w:val="313308E4"/>
    <w:rsid w:val="31C37EBA"/>
    <w:rsid w:val="31F462C5"/>
    <w:rsid w:val="324200BE"/>
    <w:rsid w:val="32B51032"/>
    <w:rsid w:val="32EF1979"/>
    <w:rsid w:val="33B57CD6"/>
    <w:rsid w:val="33CB12A8"/>
    <w:rsid w:val="346D235F"/>
    <w:rsid w:val="34E70363"/>
    <w:rsid w:val="37BF2ED1"/>
    <w:rsid w:val="397D4DF2"/>
    <w:rsid w:val="3C355E58"/>
    <w:rsid w:val="3CB274A9"/>
    <w:rsid w:val="3D74650C"/>
    <w:rsid w:val="3D926A8C"/>
    <w:rsid w:val="3DE75DB7"/>
    <w:rsid w:val="3EA34308"/>
    <w:rsid w:val="40531D4F"/>
    <w:rsid w:val="41583960"/>
    <w:rsid w:val="41A908A7"/>
    <w:rsid w:val="436F7EA2"/>
    <w:rsid w:val="43AC6A00"/>
    <w:rsid w:val="44136A7F"/>
    <w:rsid w:val="448B0D0B"/>
    <w:rsid w:val="44A85B17"/>
    <w:rsid w:val="454474B5"/>
    <w:rsid w:val="471F573B"/>
    <w:rsid w:val="47370CD6"/>
    <w:rsid w:val="473867FC"/>
    <w:rsid w:val="478C62CE"/>
    <w:rsid w:val="47C87B80"/>
    <w:rsid w:val="47F06DB8"/>
    <w:rsid w:val="480C3F11"/>
    <w:rsid w:val="492434DC"/>
    <w:rsid w:val="49594DB3"/>
    <w:rsid w:val="4B1F03FF"/>
    <w:rsid w:val="4C5129FA"/>
    <w:rsid w:val="4DD0778F"/>
    <w:rsid w:val="4E9702AC"/>
    <w:rsid w:val="4ECA2430"/>
    <w:rsid w:val="4F4421E2"/>
    <w:rsid w:val="4F661CD0"/>
    <w:rsid w:val="4FD75A35"/>
    <w:rsid w:val="4FF9121F"/>
    <w:rsid w:val="50291142"/>
    <w:rsid w:val="50666188"/>
    <w:rsid w:val="50E7551B"/>
    <w:rsid w:val="5126535E"/>
    <w:rsid w:val="5170401B"/>
    <w:rsid w:val="523053FA"/>
    <w:rsid w:val="52CB7B8C"/>
    <w:rsid w:val="532E3616"/>
    <w:rsid w:val="53B52B8D"/>
    <w:rsid w:val="54D73AF9"/>
    <w:rsid w:val="554D6059"/>
    <w:rsid w:val="556077FC"/>
    <w:rsid w:val="571D3C57"/>
    <w:rsid w:val="573B2A5C"/>
    <w:rsid w:val="57B341DC"/>
    <w:rsid w:val="581A34CE"/>
    <w:rsid w:val="583A1C6E"/>
    <w:rsid w:val="585F1E3B"/>
    <w:rsid w:val="58BA4D46"/>
    <w:rsid w:val="59B85CA7"/>
    <w:rsid w:val="5A9D28FB"/>
    <w:rsid w:val="5AB75F5E"/>
    <w:rsid w:val="5AED1980"/>
    <w:rsid w:val="5B5419FF"/>
    <w:rsid w:val="5BAA1C16"/>
    <w:rsid w:val="5BB51330"/>
    <w:rsid w:val="5CDA77AA"/>
    <w:rsid w:val="5D4D6972"/>
    <w:rsid w:val="5D7C5756"/>
    <w:rsid w:val="5D9C31A7"/>
    <w:rsid w:val="5DA026D7"/>
    <w:rsid w:val="5E755C4F"/>
    <w:rsid w:val="5E99597B"/>
    <w:rsid w:val="5F5C0E82"/>
    <w:rsid w:val="616B35FF"/>
    <w:rsid w:val="617D3332"/>
    <w:rsid w:val="61A466ED"/>
    <w:rsid w:val="62373E29"/>
    <w:rsid w:val="62612C54"/>
    <w:rsid w:val="62CE6B29"/>
    <w:rsid w:val="639F57E1"/>
    <w:rsid w:val="639F5C86"/>
    <w:rsid w:val="64191C5A"/>
    <w:rsid w:val="64B13A1E"/>
    <w:rsid w:val="64E9765C"/>
    <w:rsid w:val="65B23EF2"/>
    <w:rsid w:val="65D65D70"/>
    <w:rsid w:val="67204E8B"/>
    <w:rsid w:val="67414DAC"/>
    <w:rsid w:val="677D5E3A"/>
    <w:rsid w:val="67915D89"/>
    <w:rsid w:val="67ED2FDE"/>
    <w:rsid w:val="68190258"/>
    <w:rsid w:val="689E075E"/>
    <w:rsid w:val="68CB664F"/>
    <w:rsid w:val="691602F4"/>
    <w:rsid w:val="69635503"/>
    <w:rsid w:val="697C0BB1"/>
    <w:rsid w:val="69AC2A06"/>
    <w:rsid w:val="6AC77447"/>
    <w:rsid w:val="6B0845B4"/>
    <w:rsid w:val="6BF95CAB"/>
    <w:rsid w:val="6D441802"/>
    <w:rsid w:val="6D7D1F79"/>
    <w:rsid w:val="6E2C2368"/>
    <w:rsid w:val="6E4B4EE4"/>
    <w:rsid w:val="6E7C2943"/>
    <w:rsid w:val="6EAD16FA"/>
    <w:rsid w:val="6F0D3F47"/>
    <w:rsid w:val="6FA7317C"/>
    <w:rsid w:val="6FE729EA"/>
    <w:rsid w:val="702A34E3"/>
    <w:rsid w:val="70C94717"/>
    <w:rsid w:val="70FF5B11"/>
    <w:rsid w:val="72077373"/>
    <w:rsid w:val="722011CE"/>
    <w:rsid w:val="736A3FFF"/>
    <w:rsid w:val="73A9681A"/>
    <w:rsid w:val="73FC0072"/>
    <w:rsid w:val="7416564C"/>
    <w:rsid w:val="75596138"/>
    <w:rsid w:val="7672006F"/>
    <w:rsid w:val="77905715"/>
    <w:rsid w:val="77A17922"/>
    <w:rsid w:val="77F79321"/>
    <w:rsid w:val="78333989"/>
    <w:rsid w:val="789E6192"/>
    <w:rsid w:val="78F46178"/>
    <w:rsid w:val="7AB931D5"/>
    <w:rsid w:val="7B4E23A0"/>
    <w:rsid w:val="7B5178B1"/>
    <w:rsid w:val="7B9A6B62"/>
    <w:rsid w:val="7C296138"/>
    <w:rsid w:val="7C2A1172"/>
    <w:rsid w:val="7C655D5E"/>
    <w:rsid w:val="7C8E1643"/>
    <w:rsid w:val="7C99506C"/>
    <w:rsid w:val="7D3D1E9B"/>
    <w:rsid w:val="7E280094"/>
    <w:rsid w:val="7F315A30"/>
    <w:rsid w:val="7F3437BD"/>
    <w:rsid w:val="7F9C6FA2"/>
    <w:rsid w:val="7FF07699"/>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rFonts w:eastAsia="黑体"/>
      <w:b/>
      <w:kern w:val="44"/>
      <w:sz w:val="36"/>
    </w:rPr>
  </w:style>
  <w:style w:type="paragraph" w:styleId="3">
    <w:name w:val="heading 3"/>
    <w:basedOn w:val="1"/>
    <w:next w:val="1"/>
    <w:qFormat/>
    <w:uiPriority w:val="9"/>
    <w:pPr>
      <w:keepNext/>
      <w:keepLines/>
      <w:spacing w:before="260" w:after="260" w:line="416" w:lineRule="auto"/>
      <w:outlineLvl w:val="2"/>
    </w:pPr>
    <w:rPr>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0"/>
    <w:pPr>
      <w:ind w:firstLine="420"/>
    </w:pPr>
    <w:rPr>
      <w:szCs w:val="20"/>
    </w:rPr>
  </w:style>
  <w:style w:type="paragraph" w:styleId="5">
    <w:name w:val="Body Text Indent"/>
    <w:basedOn w:val="1"/>
    <w:next w:val="1"/>
    <w:qFormat/>
    <w:uiPriority w:val="0"/>
    <w:pPr>
      <w:spacing w:line="360" w:lineRule="auto"/>
      <w:ind w:firstLine="525"/>
    </w:pPr>
    <w:rPr>
      <w:rFonts w:ascii="宋体" w:hAnsi="宋体"/>
      <w:sz w:val="24"/>
      <w:szCs w:val="21"/>
    </w:rPr>
  </w:style>
  <w:style w:type="paragraph" w:styleId="6">
    <w:name w:val="annotation text"/>
    <w:basedOn w:val="1"/>
    <w:qFormat/>
    <w:uiPriority w:val="0"/>
    <w:pPr>
      <w:jc w:val="left"/>
    </w:pPr>
  </w:style>
  <w:style w:type="paragraph" w:styleId="7">
    <w:name w:val="Body Text"/>
    <w:basedOn w:val="1"/>
    <w:next w:val="1"/>
    <w:qFormat/>
    <w:uiPriority w:val="0"/>
    <w:pPr>
      <w:spacing w:line="380" w:lineRule="atLeast"/>
    </w:pPr>
    <w:rPr>
      <w:rFonts w:ascii="Times New Roman" w:hAnsi="Times New Roman"/>
    </w:rPr>
  </w:style>
  <w:style w:type="paragraph" w:styleId="8">
    <w:name w:val="Plain Text"/>
    <w:basedOn w:val="1"/>
    <w:qFormat/>
    <w:uiPriority w:val="0"/>
    <w:rPr>
      <w:rFonts w:ascii="宋体" w:hAnsi="Courier New"/>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0"/>
  </w:style>
  <w:style w:type="paragraph" w:styleId="12">
    <w:name w:val="Body Text 2"/>
    <w:basedOn w:val="1"/>
    <w:qFormat/>
    <w:uiPriority w:val="0"/>
    <w:pPr>
      <w:spacing w:line="480" w:lineRule="auto"/>
    </w:p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Body Text First Indent 2"/>
    <w:basedOn w:val="5"/>
    <w:qFormat/>
    <w:uiPriority w:val="0"/>
    <w:pPr>
      <w:ind w:firstLine="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Emphasis"/>
    <w:basedOn w:val="17"/>
    <w:qFormat/>
    <w:uiPriority w:val="0"/>
    <w:rPr>
      <w:i/>
    </w:rPr>
  </w:style>
  <w:style w:type="character" w:styleId="20">
    <w:name w:val="annotation reference"/>
    <w:basedOn w:val="17"/>
    <w:qFormat/>
    <w:uiPriority w:val="0"/>
    <w:rPr>
      <w:sz w:val="21"/>
      <w:szCs w:val="21"/>
    </w:rPr>
  </w:style>
  <w:style w:type="paragraph" w:customStyle="1" w:styleId="21">
    <w:name w:val="样式 标题 3 + (中文) 黑体 小四 非加粗 段前: 7.8 磅 段后: 0 磅 行距: 固定值 20 磅"/>
    <w:basedOn w:val="3"/>
    <w:qFormat/>
    <w:uiPriority w:val="0"/>
    <w:pPr>
      <w:tabs>
        <w:tab w:val="left" w:pos="425"/>
      </w:tabs>
      <w:spacing w:before="0" w:after="0" w:line="400" w:lineRule="exact"/>
    </w:pPr>
    <w:rPr>
      <w:rFonts w:ascii="Times New Roman" w:hAnsi="Times New Roman" w:eastAsia="黑体" w:cs="宋体"/>
      <w:sz w:val="24"/>
      <w:szCs w:val="20"/>
    </w:rPr>
  </w:style>
  <w:style w:type="paragraph" w:customStyle="1" w:styleId="22">
    <w:name w:val="表格文字"/>
    <w:basedOn w:val="1"/>
    <w:qFormat/>
    <w:uiPriority w:val="0"/>
    <w:pPr>
      <w:widowControl/>
      <w:spacing w:before="25" w:after="25"/>
      <w:jc w:val="left"/>
    </w:pPr>
    <w:rPr>
      <w:rFonts w:ascii="Times" w:hAnsi="Times"/>
      <w:bCs/>
      <w:spacing w:val="10"/>
      <w:kern w:val="0"/>
      <w:sz w:val="24"/>
      <w:szCs w:val="20"/>
    </w:rPr>
  </w:style>
  <w:style w:type="paragraph" w:customStyle="1" w:styleId="23">
    <w:name w:val="null3"/>
    <w:hidden/>
    <w:qFormat/>
    <w:uiPriority w:val="0"/>
    <w:rPr>
      <w:rFonts w:hint="eastAsia" w:asciiTheme="minorHAnsi" w:hAnsiTheme="minorHAnsi" w:eastAsiaTheme="minorEastAsia" w:cstheme="minorBidi"/>
      <w:lang w:val="en-US" w:eastAsia="zh-Hans" w:bidi="ar-SA"/>
    </w:rPr>
  </w:style>
  <w:style w:type="paragraph" w:styleId="24">
    <w:name w:val="List Paragraph"/>
    <w:basedOn w:val="1"/>
    <w:qFormat/>
    <w:uiPriority w:val="34"/>
    <w:pPr>
      <w:ind w:firstLine="420" w:firstLineChars="200"/>
    </w:pPr>
  </w:style>
  <w:style w:type="paragraph" w:customStyle="1" w:styleId="25">
    <w:name w:val="列出段落1"/>
    <w:basedOn w:val="1"/>
    <w:qFormat/>
    <w:uiPriority w:val="99"/>
    <w:pPr>
      <w:ind w:firstLine="420" w:firstLineChars="200"/>
    </w:pPr>
  </w:style>
  <w:style w:type="paragraph" w:customStyle="1" w:styleId="26">
    <w:name w:val="Body text|2"/>
    <w:basedOn w:val="1"/>
    <w:qFormat/>
    <w:uiPriority w:val="0"/>
    <w:pPr>
      <w:spacing w:after="180"/>
      <w:jc w:val="center"/>
    </w:pPr>
    <w:rPr>
      <w:rFonts w:ascii="宋体" w:hAnsi="宋体" w:eastAsia="宋体" w:cs="宋体"/>
      <w:sz w:val="30"/>
      <w:szCs w:val="30"/>
      <w:lang w:val="zh-TW" w:eastAsia="zh-TW" w:bidi="zh-TW"/>
    </w:rPr>
  </w:style>
  <w:style w:type="paragraph" w:customStyle="1" w:styleId="27">
    <w:name w:val="Body text|1"/>
    <w:basedOn w:val="1"/>
    <w:qFormat/>
    <w:uiPriority w:val="0"/>
    <w:pPr>
      <w:spacing w:line="413" w:lineRule="auto"/>
      <w:ind w:firstLine="400"/>
    </w:pPr>
    <w:rPr>
      <w:rFonts w:ascii="宋体" w:hAnsi="宋体" w:eastAsia="宋体" w:cs="宋体"/>
      <w:sz w:val="22"/>
      <w:szCs w:val="22"/>
      <w:lang w:val="zh-TW" w:eastAsia="zh-TW" w:bidi="zh-TW"/>
    </w:rPr>
  </w:style>
  <w:style w:type="paragraph" w:customStyle="1" w:styleId="28">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9">
    <w:name w:val="font51"/>
    <w:basedOn w:val="17"/>
    <w:qFormat/>
    <w:uiPriority w:val="0"/>
    <w:rPr>
      <w:rFonts w:hint="eastAsia" w:ascii="宋体" w:hAnsi="宋体" w:eastAsia="宋体" w:cs="宋体"/>
      <w:color w:val="000000"/>
      <w:sz w:val="20"/>
      <w:szCs w:val="20"/>
      <w:u w:val="none"/>
    </w:rPr>
  </w:style>
  <w:style w:type="character" w:customStyle="1" w:styleId="30">
    <w:name w:val="font41"/>
    <w:basedOn w:val="17"/>
    <w:qFormat/>
    <w:uiPriority w:val="0"/>
    <w:rPr>
      <w:rFonts w:hint="eastAsia" w:ascii="宋体" w:hAnsi="宋体" w:eastAsia="宋体" w:cs="宋体"/>
      <w:color w:val="000000"/>
      <w:sz w:val="20"/>
      <w:szCs w:val="20"/>
      <w:u w:val="none"/>
    </w:rPr>
  </w:style>
  <w:style w:type="character" w:customStyle="1" w:styleId="31">
    <w:name w:val="font31"/>
    <w:basedOn w:val="17"/>
    <w:qFormat/>
    <w:uiPriority w:val="0"/>
    <w:rPr>
      <w:rFonts w:hint="default" w:ascii="Times New Roman" w:hAnsi="Times New Roman" w:cs="Times New Roman"/>
      <w:color w:val="000000"/>
      <w:sz w:val="21"/>
      <w:szCs w:val="21"/>
      <w:u w:val="none"/>
    </w:rPr>
  </w:style>
  <w:style w:type="character" w:customStyle="1" w:styleId="32">
    <w:name w:val="font21"/>
    <w:basedOn w:val="17"/>
    <w:qFormat/>
    <w:uiPriority w:val="0"/>
    <w:rPr>
      <w:rFonts w:hint="eastAsia" w:ascii="宋体" w:hAnsi="宋体" w:eastAsia="宋体" w:cs="宋体"/>
      <w:color w:val="000000"/>
      <w:sz w:val="21"/>
      <w:szCs w:val="21"/>
      <w:u w:val="none"/>
    </w:rPr>
  </w:style>
  <w:style w:type="character" w:customStyle="1" w:styleId="33">
    <w:name w:val="font11"/>
    <w:basedOn w:val="17"/>
    <w:qFormat/>
    <w:uiPriority w:val="0"/>
    <w:rPr>
      <w:rFonts w:hint="eastAsia" w:ascii="宋体" w:hAnsi="宋体" w:eastAsia="宋体" w:cs="宋体"/>
      <w:color w:val="000000"/>
      <w:sz w:val="24"/>
      <w:szCs w:val="24"/>
      <w:u w:val="none"/>
    </w:rPr>
  </w:style>
  <w:style w:type="paragraph" w:customStyle="1" w:styleId="34">
    <w:name w:val="无间隔1"/>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70</Pages>
  <Words>38701</Words>
  <Characters>41451</Characters>
  <Lines>306</Lines>
  <Paragraphs>86</Paragraphs>
  <TotalTime>4</TotalTime>
  <ScaleCrop>false</ScaleCrop>
  <LinksUpToDate>false</LinksUpToDate>
  <CharactersWithSpaces>42546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WPS</cp:lastModifiedBy>
  <cp:lastPrinted>2023-03-23T04:04:00Z</cp:lastPrinted>
  <dcterms:modified xsi:type="dcterms:W3CDTF">2024-08-05T07:29:39Z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BCDFB0E9B98E4E3FB694D0F5F7EC2D9B_13</vt:lpwstr>
  </property>
</Properties>
</file>