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08EB">
      <w:pPr>
        <w:pStyle w:val="19"/>
        <w:rPr>
          <w:rFonts w:hint="eastAsia" w:ascii="宋体" w:hAnsi="宋体" w:eastAsia="宋体" w:cs="宋体"/>
          <w:lang w:val="zh-CN"/>
        </w:rPr>
      </w:pPr>
    </w:p>
    <w:p w14:paraId="54EA2255">
      <w:pPr>
        <w:spacing w:line="720" w:lineRule="auto"/>
        <w:jc w:val="center"/>
        <w:rPr>
          <w:rFonts w:hint="eastAsia" w:ascii="宋体" w:hAnsi="宋体" w:eastAsia="宋体" w:cs="宋体"/>
          <w:b/>
          <w:sz w:val="72"/>
          <w:szCs w:val="72"/>
        </w:rPr>
      </w:pPr>
    </w:p>
    <w:p w14:paraId="027576EF">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13217B5">
      <w:pPr>
        <w:pStyle w:val="10"/>
        <w:spacing w:line="0" w:lineRule="atLeast"/>
        <w:rPr>
          <w:rFonts w:hint="eastAsia" w:ascii="宋体" w:hAnsi="宋体" w:eastAsia="宋体" w:cs="宋体"/>
          <w:b/>
          <w:sz w:val="32"/>
        </w:rPr>
      </w:pPr>
    </w:p>
    <w:p w14:paraId="1CAB8B88">
      <w:pPr>
        <w:pStyle w:val="10"/>
        <w:spacing w:line="0" w:lineRule="atLeast"/>
        <w:jc w:val="center"/>
        <w:rPr>
          <w:rFonts w:hint="eastAsia" w:ascii="宋体" w:hAnsi="宋体" w:eastAsia="宋体" w:cs="宋体"/>
          <w:b/>
          <w:sz w:val="36"/>
        </w:rPr>
      </w:pPr>
    </w:p>
    <w:p w14:paraId="4DF24543">
      <w:pPr>
        <w:pStyle w:val="10"/>
        <w:spacing w:line="0" w:lineRule="atLeast"/>
        <w:jc w:val="center"/>
        <w:rPr>
          <w:rFonts w:hint="eastAsia" w:ascii="宋体" w:hAnsi="宋体" w:eastAsia="宋体" w:cs="宋体"/>
          <w:b/>
          <w:sz w:val="36"/>
        </w:rPr>
      </w:pPr>
    </w:p>
    <w:p w14:paraId="0BB50040">
      <w:pPr>
        <w:pStyle w:val="10"/>
        <w:spacing w:line="0" w:lineRule="atLeast"/>
        <w:jc w:val="center"/>
        <w:rPr>
          <w:rFonts w:hint="eastAsia" w:ascii="宋体" w:hAnsi="宋体" w:eastAsia="宋体" w:cs="宋体"/>
          <w:b/>
          <w:sz w:val="36"/>
        </w:rPr>
      </w:pPr>
    </w:p>
    <w:p w14:paraId="0AA007BA">
      <w:pPr>
        <w:pStyle w:val="10"/>
        <w:spacing w:line="400" w:lineRule="exact"/>
        <w:rPr>
          <w:rFonts w:hint="eastAsia" w:ascii="宋体" w:hAnsi="宋体" w:eastAsia="宋体" w:cs="宋体"/>
          <w:b/>
          <w:sz w:val="36"/>
        </w:rPr>
      </w:pPr>
    </w:p>
    <w:p w14:paraId="6FD19B7A">
      <w:pPr>
        <w:pStyle w:val="10"/>
        <w:spacing w:line="400" w:lineRule="exact"/>
        <w:rPr>
          <w:rFonts w:hint="eastAsia" w:ascii="宋体" w:hAnsi="宋体" w:eastAsia="宋体" w:cs="宋体"/>
          <w:b/>
          <w:sz w:val="36"/>
        </w:rPr>
      </w:pPr>
    </w:p>
    <w:p w14:paraId="27C75741">
      <w:pPr>
        <w:pStyle w:val="10"/>
        <w:spacing w:line="640" w:lineRule="exact"/>
        <w:ind w:firstLine="1285" w:firstLineChars="400"/>
        <w:rPr>
          <w:rFonts w:hint="eastAsia" w:ascii="宋体" w:hAnsi="宋体" w:eastAsia="宋体" w:cs="宋体"/>
          <w:b/>
          <w:sz w:val="32"/>
          <w:szCs w:val="32"/>
          <w:lang w:eastAsia="zh-CN"/>
        </w:rPr>
      </w:pPr>
      <w:r>
        <w:rPr>
          <w:rFonts w:hint="eastAsia" w:ascii="宋体" w:hAnsi="宋体" w:eastAsia="宋体" w:cs="宋体"/>
          <w:b/>
          <w:sz w:val="32"/>
          <w:szCs w:val="32"/>
        </w:rPr>
        <w:t>项目编号：</w:t>
      </w:r>
      <w:r>
        <w:rPr>
          <w:rFonts w:hint="eastAsia" w:hAnsi="宋体" w:cs="宋体"/>
          <w:b/>
          <w:sz w:val="32"/>
          <w:szCs w:val="32"/>
          <w:lang w:eastAsia="zh-CN"/>
        </w:rPr>
        <w:t>FJZC-WJ-2025-007-1</w:t>
      </w:r>
    </w:p>
    <w:p w14:paraId="47148913">
      <w:pPr>
        <w:pStyle w:val="10"/>
        <w:spacing w:line="640" w:lineRule="exact"/>
        <w:ind w:firstLine="1285" w:firstLineChars="400"/>
        <w:rPr>
          <w:rFonts w:hint="eastAsia" w:ascii="宋体" w:hAnsi="宋体" w:eastAsia="宋体" w:cs="宋体"/>
          <w:b/>
          <w:sz w:val="32"/>
          <w:szCs w:val="32"/>
          <w:highlight w:val="none"/>
          <w:u w:val="single"/>
          <w:lang w:eastAsia="zh-CN"/>
        </w:rPr>
      </w:pPr>
      <w:r>
        <w:rPr>
          <w:rFonts w:hint="eastAsia" w:ascii="宋体" w:hAnsi="宋体" w:eastAsia="宋体" w:cs="宋体"/>
          <w:b/>
          <w:sz w:val="32"/>
          <w:szCs w:val="32"/>
        </w:rPr>
        <w:t>项目名称：</w:t>
      </w:r>
      <w:r>
        <w:rPr>
          <w:rFonts w:hint="eastAsia" w:hAnsi="宋体" w:cs="宋体"/>
          <w:b/>
          <w:sz w:val="32"/>
          <w:szCs w:val="32"/>
          <w:highlight w:val="none"/>
          <w:lang w:eastAsia="zh-CN"/>
        </w:rPr>
        <w:t>2025年结算审核造价咨询服务项目（二次）</w:t>
      </w:r>
    </w:p>
    <w:p w14:paraId="687B213C">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采购人：</w:t>
      </w:r>
      <w:r>
        <w:rPr>
          <w:rFonts w:hint="eastAsia" w:hAnsi="宋体" w:cs="宋体"/>
          <w:b/>
          <w:sz w:val="32"/>
          <w:szCs w:val="32"/>
          <w:lang w:eastAsia="zh-CN"/>
        </w:rPr>
        <w:t>福建省建阳监狱、</w:t>
      </w:r>
      <w:r>
        <w:rPr>
          <w:rFonts w:hint="eastAsia" w:ascii="宋体" w:hAnsi="宋体" w:eastAsia="宋体" w:cs="宋体"/>
          <w:b/>
          <w:sz w:val="32"/>
          <w:szCs w:val="32"/>
        </w:rPr>
        <w:t>福建省建阳兴欣织造有限责任公司</w:t>
      </w:r>
    </w:p>
    <w:p w14:paraId="19F77671">
      <w:pPr>
        <w:spacing w:line="500" w:lineRule="exact"/>
        <w:rPr>
          <w:rFonts w:hint="eastAsia" w:ascii="宋体" w:hAnsi="宋体" w:eastAsia="宋体" w:cs="宋体"/>
          <w:b/>
          <w:sz w:val="48"/>
        </w:rPr>
      </w:pPr>
    </w:p>
    <w:p w14:paraId="0805727A">
      <w:pPr>
        <w:spacing w:line="416" w:lineRule="auto"/>
        <w:rPr>
          <w:rFonts w:hint="eastAsia" w:ascii="宋体" w:hAnsi="宋体" w:eastAsia="宋体" w:cs="宋体"/>
          <w:sz w:val="48"/>
        </w:rPr>
      </w:pPr>
    </w:p>
    <w:p w14:paraId="7F213A60">
      <w:pPr>
        <w:rPr>
          <w:rFonts w:hint="eastAsia" w:ascii="宋体" w:hAnsi="宋体" w:eastAsia="宋体" w:cs="宋体"/>
        </w:rPr>
      </w:pPr>
    </w:p>
    <w:p w14:paraId="78452257">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福建省卓诚招投标代理有限责任公司</w:t>
      </w:r>
    </w:p>
    <w:p w14:paraId="5594ED24">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eastAsia="zh-CN"/>
        </w:rPr>
        <w:t>五</w:t>
      </w:r>
      <w:r>
        <w:rPr>
          <w:rFonts w:hint="eastAsia" w:ascii="宋体" w:hAnsi="宋体" w:eastAsia="宋体" w:cs="宋体"/>
          <w:b/>
          <w:sz w:val="32"/>
          <w:szCs w:val="32"/>
        </w:rPr>
        <w:t>年</w:t>
      </w:r>
      <w:r>
        <w:rPr>
          <w:rFonts w:hint="eastAsia" w:ascii="宋体" w:hAnsi="宋体" w:cs="宋体"/>
          <w:b/>
          <w:sz w:val="32"/>
          <w:szCs w:val="32"/>
          <w:lang w:eastAsia="zh-CN"/>
        </w:rPr>
        <w:t>二</w:t>
      </w:r>
      <w:r>
        <w:rPr>
          <w:rFonts w:hint="eastAsia" w:ascii="宋体" w:hAnsi="宋体" w:eastAsia="宋体" w:cs="宋体"/>
          <w:b/>
          <w:sz w:val="32"/>
          <w:szCs w:val="32"/>
        </w:rPr>
        <w:t>月</w:t>
      </w:r>
    </w:p>
    <w:p w14:paraId="7BA138B9">
      <w:pPr>
        <w:pStyle w:val="7"/>
        <w:rPr>
          <w:rFonts w:hint="eastAsia" w:ascii="宋体" w:hAnsi="宋体" w:eastAsia="宋体" w:cs="宋体"/>
        </w:rPr>
      </w:pPr>
    </w:p>
    <w:p w14:paraId="5C67147F">
      <w:pPr>
        <w:spacing w:line="360" w:lineRule="auto"/>
        <w:ind w:firstLine="643" w:firstLineChars="200"/>
        <w:jc w:val="center"/>
        <w:rPr>
          <w:rFonts w:hint="eastAsia" w:ascii="宋体" w:hAnsi="宋体" w:eastAsia="宋体" w:cs="宋体"/>
          <w:b/>
          <w:bCs/>
          <w:kern w:val="0"/>
          <w:sz w:val="32"/>
          <w:szCs w:val="32"/>
        </w:rPr>
        <w:sectPr>
          <w:footerReference r:id="rId3" w:type="default"/>
          <w:pgSz w:w="11906" w:h="16838"/>
          <w:pgMar w:top="1417" w:right="1417" w:bottom="1417" w:left="1417" w:header="851" w:footer="646" w:gutter="0"/>
          <w:cols w:space="0" w:num="1"/>
          <w:docGrid w:linePitch="312" w:charSpace="0"/>
        </w:sectPr>
      </w:pPr>
    </w:p>
    <w:p w14:paraId="665747C1">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50D42C1C">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福建省卓诚招投标代理有限责任公司受福建省建阳监狱</w:t>
      </w:r>
      <w:r>
        <w:rPr>
          <w:rFonts w:hint="eastAsia" w:ascii="宋体" w:hAnsi="宋体" w:cs="宋体"/>
          <w:kern w:val="0"/>
          <w:sz w:val="24"/>
          <w:lang w:eastAsia="zh-CN"/>
        </w:rPr>
        <w:t>、</w:t>
      </w:r>
      <w:r>
        <w:rPr>
          <w:rFonts w:hint="eastAsia" w:ascii="宋体" w:hAnsi="宋体" w:eastAsia="宋体" w:cs="宋体"/>
          <w:kern w:val="0"/>
          <w:sz w:val="24"/>
        </w:rPr>
        <w:t>福建省建阳兴欣织造有限责任公司</w:t>
      </w:r>
      <w:r>
        <w:rPr>
          <w:rFonts w:hint="eastAsia" w:ascii="宋体" w:hAnsi="宋体" w:eastAsia="宋体" w:cs="宋体"/>
          <w:bCs/>
          <w:kern w:val="0"/>
          <w:sz w:val="24"/>
        </w:rPr>
        <w:t>的</w:t>
      </w:r>
      <w:r>
        <w:rPr>
          <w:rFonts w:hint="eastAsia" w:ascii="宋体" w:hAnsi="宋体" w:eastAsia="宋体" w:cs="宋体"/>
          <w:kern w:val="0"/>
          <w:sz w:val="24"/>
        </w:rPr>
        <w:t>委托，现通过网上竞价的方式选择</w:t>
      </w:r>
      <w:r>
        <w:rPr>
          <w:rFonts w:hint="eastAsia" w:ascii="宋体" w:hAnsi="宋体" w:cs="宋体"/>
          <w:sz w:val="24"/>
          <w:u w:val="single"/>
          <w:lang w:eastAsia="zh-CN"/>
        </w:rPr>
        <w:t>2025年结算审核造价咨询服务项目（二次）</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2F862D51">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1.项目编号：</w:t>
      </w:r>
      <w:r>
        <w:rPr>
          <w:rFonts w:hint="eastAsia" w:ascii="宋体" w:hAnsi="宋体" w:cs="宋体"/>
          <w:b/>
          <w:bCs/>
          <w:kern w:val="0"/>
          <w:sz w:val="24"/>
          <w:lang w:eastAsia="zh-CN"/>
        </w:rPr>
        <w:t>FJZC-WJ-2025-007-1</w:t>
      </w:r>
    </w:p>
    <w:p w14:paraId="5D39F039">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2.项目名称：</w:t>
      </w:r>
      <w:r>
        <w:rPr>
          <w:rFonts w:hint="eastAsia" w:ascii="宋体" w:hAnsi="宋体" w:cs="宋体"/>
          <w:b/>
          <w:bCs/>
          <w:kern w:val="0"/>
          <w:sz w:val="24"/>
          <w:lang w:eastAsia="zh-CN"/>
        </w:rPr>
        <w:t>2025年结算审核造价咨询服务项目（二次）</w:t>
      </w:r>
    </w:p>
    <w:p w14:paraId="321AB62B">
      <w:pPr>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sz w:val="24"/>
        </w:rPr>
        <w:t>3.网上竞价货物名称、数量及主要技术规格售后服务要求等详见“第二章 网上竞价内容及要求”</w:t>
      </w:r>
      <w:r>
        <w:rPr>
          <w:rFonts w:hint="eastAsia" w:ascii="宋体" w:hAnsi="宋体" w:eastAsia="宋体" w:cs="宋体"/>
          <w:b/>
          <w:kern w:val="0"/>
          <w:sz w:val="24"/>
        </w:rPr>
        <w:t>。</w:t>
      </w:r>
    </w:p>
    <w:p w14:paraId="08FF9990">
      <w:pPr>
        <w:pStyle w:val="15"/>
        <w:widowControl w:val="0"/>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3002DFF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报名开始时间：202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07</w:t>
      </w:r>
      <w:r>
        <w:rPr>
          <w:rFonts w:hint="eastAsia" w:ascii="宋体" w:hAnsi="宋体" w:eastAsia="宋体" w:cs="宋体"/>
          <w:kern w:val="0"/>
          <w:sz w:val="24"/>
        </w:rPr>
        <w:t>日09:00:00</w:t>
      </w:r>
    </w:p>
    <w:p w14:paraId="09DA49CE">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11</w:t>
      </w:r>
      <w:r>
        <w:rPr>
          <w:rFonts w:hint="eastAsia" w:ascii="宋体" w:hAnsi="宋体" w:eastAsia="宋体" w:cs="宋体"/>
          <w:kern w:val="0"/>
          <w:sz w:val="24"/>
        </w:rPr>
        <w:t>日17:00:00</w:t>
      </w:r>
    </w:p>
    <w:p w14:paraId="19FCBC9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网上竞价开始时间：202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12</w:t>
      </w:r>
      <w:r>
        <w:rPr>
          <w:rFonts w:hint="eastAsia" w:ascii="宋体" w:hAnsi="宋体" w:eastAsia="宋体" w:cs="宋体"/>
          <w:kern w:val="0"/>
          <w:sz w:val="24"/>
        </w:rPr>
        <w:t>日09:00:00</w:t>
      </w:r>
    </w:p>
    <w:p w14:paraId="6AD2558B">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12</w:t>
      </w:r>
      <w:r>
        <w:rPr>
          <w:rFonts w:hint="eastAsia" w:ascii="宋体" w:hAnsi="宋体" w:eastAsia="宋体" w:cs="宋体"/>
          <w:kern w:val="0"/>
          <w:sz w:val="24"/>
        </w:rPr>
        <w:t>日11:00:00</w:t>
      </w:r>
    </w:p>
    <w:p w14:paraId="0AAB3DA5">
      <w:pPr>
        <w:spacing w:line="360" w:lineRule="auto"/>
        <w:ind w:firstLine="482" w:firstLineChars="200"/>
        <w:rPr>
          <w:rFonts w:hint="eastAsia" w:ascii="宋体" w:hAnsi="宋体" w:eastAsia="宋体" w:cs="宋体"/>
          <w:b/>
          <w:bCs/>
          <w:sz w:val="24"/>
        </w:rPr>
      </w:pPr>
      <w:bookmarkStart w:id="0" w:name="_Toc21403"/>
      <w:r>
        <w:rPr>
          <w:rFonts w:hint="eastAsia" w:ascii="宋体" w:hAnsi="宋体" w:eastAsia="宋体" w:cs="宋体"/>
          <w:b/>
          <w:bCs/>
          <w:sz w:val="24"/>
        </w:rPr>
        <w:t>5.供应商资格要求</w:t>
      </w:r>
    </w:p>
    <w:p w14:paraId="442DCD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（1）有能力提供本网上竞价文件所述货物的法人、事业单位及其他组织均可能成为合格的供应商；</w:t>
      </w:r>
    </w:p>
    <w:p w14:paraId="2D345E2A">
      <w:pPr>
        <w:pStyle w:val="25"/>
        <w:spacing w:line="360" w:lineRule="auto"/>
        <w:ind w:firstLine="480" w:firstLineChars="200"/>
        <w:jc w:val="left"/>
        <w:outlineLvl w:val="9"/>
        <w:rPr>
          <w:rFonts w:hint="eastAsia" w:ascii="宋体" w:hAnsi="宋体" w:eastAsia="宋体" w:cs="宋体"/>
          <w:b/>
          <w:sz w:val="24"/>
        </w:rPr>
      </w:pPr>
      <w:r>
        <w:rPr>
          <w:rFonts w:hint="eastAsia" w:ascii="宋体" w:hAnsi="宋体" w:eastAsia="宋体" w:cs="宋体"/>
          <w:sz w:val="24"/>
        </w:rPr>
        <w:t>（2）供应商应提供以下证明材料：</w:t>
      </w:r>
    </w:p>
    <w:p w14:paraId="48121285">
      <w:pPr>
        <w:spacing w:line="360" w:lineRule="auto"/>
        <w:ind w:firstLine="481"/>
        <w:rPr>
          <w:rFonts w:hint="eastAsia" w:ascii="宋体" w:hAnsi="宋体" w:eastAsia="宋体" w:cs="宋体"/>
          <w:sz w:val="24"/>
        </w:rPr>
      </w:pPr>
      <w:r>
        <w:rPr>
          <w:rFonts w:hint="eastAsia" w:ascii="宋体" w:hAnsi="宋体" w:eastAsia="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63FBBDF5">
      <w:pPr>
        <w:spacing w:line="360" w:lineRule="auto"/>
        <w:ind w:firstLine="481"/>
        <w:rPr>
          <w:rFonts w:hint="eastAsia" w:ascii="宋体" w:hAnsi="宋体" w:eastAsia="宋体" w:cs="宋体"/>
          <w:sz w:val="24"/>
        </w:rPr>
      </w:pPr>
      <w:r>
        <w:rPr>
          <w:rFonts w:hint="eastAsia" w:ascii="宋体" w:hAnsi="宋体" w:eastAsia="宋体" w:cs="宋体"/>
          <w:sz w:val="24"/>
        </w:rPr>
        <w:t>②参加网上竞价活动前3年内在经营活动中没有重大违法记录及无行贿犯罪的承诺，格式详见本网上竞价文件第五章《网上竞价承诺书》。</w:t>
      </w:r>
      <w:r>
        <w:rPr>
          <w:rFonts w:hint="eastAsia" w:ascii="宋体" w:hAnsi="宋体" w:eastAsia="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A1AC19A">
      <w:pPr>
        <w:spacing w:line="360" w:lineRule="auto"/>
        <w:ind w:firstLine="481"/>
        <w:rPr>
          <w:rFonts w:hint="eastAsia" w:ascii="宋体" w:hAnsi="宋体" w:eastAsia="宋体" w:cs="宋体"/>
          <w:sz w:val="24"/>
        </w:rPr>
      </w:pPr>
      <w:r>
        <w:rPr>
          <w:rFonts w:hint="eastAsia" w:ascii="宋体" w:hAnsi="宋体" w:eastAsia="宋体" w:cs="宋体"/>
          <w:sz w:val="24"/>
        </w:rPr>
        <w:t>③具备履行合同所必需的设备和专业技术能力的承诺，格式详见本网上竞价文件第五章《网上竞价承诺书》；</w:t>
      </w:r>
    </w:p>
    <w:p w14:paraId="313E4071">
      <w:pPr>
        <w:spacing w:line="360" w:lineRule="auto"/>
        <w:ind w:firstLine="481"/>
        <w:rPr>
          <w:rFonts w:hint="eastAsia" w:ascii="宋体" w:hAnsi="宋体" w:eastAsia="宋体" w:cs="宋体"/>
          <w:sz w:val="24"/>
        </w:rPr>
      </w:pPr>
      <w:r>
        <w:rPr>
          <w:rFonts w:hint="eastAsia" w:ascii="宋体" w:hAnsi="宋体" w:eastAsia="宋体" w:cs="宋体"/>
          <w:sz w:val="24"/>
        </w:rPr>
        <w:t>④单位授权书，格式详见本网上竞价文件第五章。</w:t>
      </w:r>
    </w:p>
    <w:p w14:paraId="5B28A9C5">
      <w:pPr>
        <w:spacing w:line="360" w:lineRule="auto"/>
        <w:ind w:firstLine="481"/>
        <w:rPr>
          <w:rFonts w:hint="eastAsia" w:ascii="宋体" w:hAnsi="宋体" w:eastAsia="宋体" w:cs="宋体"/>
          <w:color w:val="0000FF"/>
          <w:sz w:val="24"/>
          <w:lang w:eastAsia="zh-CN"/>
        </w:rPr>
      </w:pPr>
      <w:r>
        <w:rPr>
          <w:rFonts w:hint="eastAsia" w:ascii="宋体" w:hAnsi="宋体" w:eastAsia="宋体" w:cs="宋体"/>
          <w:sz w:val="24"/>
        </w:rPr>
        <w:t>⑤特定资格要求：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应具备工程造价咨询能力。提供承诺书，格式自拟</w:t>
      </w:r>
      <w:r>
        <w:rPr>
          <w:rFonts w:hint="eastAsia" w:ascii="宋体" w:hAnsi="宋体" w:eastAsia="宋体" w:cs="宋体"/>
          <w:color w:val="auto"/>
          <w:sz w:val="24"/>
          <w:szCs w:val="24"/>
          <w:highlight w:val="none"/>
          <w:lang w:eastAsia="zh-CN"/>
        </w:rPr>
        <w:t>。</w:t>
      </w:r>
    </w:p>
    <w:p w14:paraId="1441892A">
      <w:pPr>
        <w:spacing w:line="360" w:lineRule="auto"/>
        <w:ind w:firstLine="481"/>
        <w:rPr>
          <w:rFonts w:hint="eastAsia" w:ascii="宋体" w:hAnsi="宋体" w:eastAsia="宋体" w:cs="宋体"/>
          <w:sz w:val="24"/>
        </w:rPr>
      </w:pPr>
      <w:r>
        <w:rPr>
          <w:rFonts w:hint="eastAsia" w:ascii="宋体" w:hAnsi="宋体" w:eastAsia="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B37573D">
      <w:pPr>
        <w:spacing w:line="360" w:lineRule="auto"/>
        <w:ind w:firstLine="481"/>
        <w:rPr>
          <w:rFonts w:hint="eastAsia" w:ascii="宋体" w:hAnsi="宋体" w:eastAsia="宋体" w:cs="宋体"/>
          <w:sz w:val="24"/>
        </w:rPr>
      </w:pPr>
      <w:r>
        <w:rPr>
          <w:rFonts w:hint="eastAsia" w:ascii="宋体" w:hAnsi="宋体" w:eastAsia="宋体" w:cs="宋体"/>
          <w:sz w:val="24"/>
        </w:rPr>
        <w:t>（4）本项目是否接受联合体竞价：不接受。</w:t>
      </w:r>
    </w:p>
    <w:p w14:paraId="7A56A33D">
      <w:pPr>
        <w:shd w:val="clear" w:color="auto" w:fill="FFFFFF"/>
        <w:spacing w:line="360" w:lineRule="auto"/>
        <w:ind w:firstLine="480" w:firstLineChars="200"/>
        <w:jc w:val="left"/>
        <w:rPr>
          <w:rStyle w:val="26"/>
          <w:rFonts w:hint="eastAsia" w:ascii="宋体" w:hAnsi="宋体" w:eastAsia="宋体" w:cs="宋体"/>
          <w:sz w:val="24"/>
        </w:rPr>
      </w:pPr>
      <w:r>
        <w:rPr>
          <w:rStyle w:val="26"/>
          <w:rFonts w:hint="eastAsia" w:ascii="宋体" w:hAnsi="宋体" w:eastAsia="宋体" w:cs="宋体"/>
          <w:sz w:val="24"/>
        </w:rPr>
        <w:t>注：</w:t>
      </w:r>
      <w:r>
        <w:rPr>
          <w:rFonts w:hint="eastAsia" w:ascii="宋体" w:hAnsi="宋体" w:eastAsia="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B9D7FE4">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6.网上竞价文件售价</w:t>
      </w:r>
    </w:p>
    <w:p w14:paraId="4663624F">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网上竞价文件售价0元，在报</w:t>
      </w:r>
      <w:r>
        <w:rPr>
          <w:rFonts w:hint="eastAsia" w:ascii="宋体" w:hAnsi="宋体" w:eastAsia="宋体" w:cs="宋体"/>
          <w:sz w:val="24"/>
        </w:rPr>
        <w:t>名期限内，各潜在供应商可直接从采购公告附件中获取网上竞价文件。</w:t>
      </w:r>
    </w:p>
    <w:p w14:paraId="295FAF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1CF6F3A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本项目网上竞价保证金为</w:t>
      </w:r>
      <w:r>
        <w:rPr>
          <w:rFonts w:hint="eastAsia" w:ascii="宋体" w:hAnsi="宋体" w:cs="宋体"/>
          <w:sz w:val="24"/>
          <w:lang w:val="en-US" w:eastAsia="zh-CN"/>
        </w:rPr>
        <w:t>950</w:t>
      </w:r>
      <w:r>
        <w:rPr>
          <w:rFonts w:hint="eastAsia" w:ascii="宋体" w:hAnsi="宋体" w:eastAsia="宋体" w:cs="宋体"/>
          <w:sz w:val="24"/>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4E77BF">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网上竞价保证金缴交指定账户：</w:t>
      </w:r>
    </w:p>
    <w:p w14:paraId="4C109D35">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开户银行：厦门银行股份有限公司福州江滨支行</w:t>
      </w:r>
    </w:p>
    <w:p w14:paraId="687F9302">
      <w:pPr>
        <w:spacing w:line="360" w:lineRule="auto"/>
        <w:ind w:firstLine="480" w:firstLineChars="200"/>
        <w:rPr>
          <w:rFonts w:hint="eastAsia" w:ascii="宋体" w:hAnsi="宋体" w:eastAsia="宋体" w:cs="宋体"/>
          <w:sz w:val="24"/>
        </w:rPr>
      </w:pPr>
      <w:r>
        <w:rPr>
          <w:rFonts w:hint="eastAsia" w:ascii="宋体" w:hAnsi="宋体" w:eastAsia="宋体" w:cs="宋体"/>
          <w:sz w:val="24"/>
        </w:rPr>
        <w:t>账户名称：福建省卓诚招投标代理有限责任公司</w:t>
      </w:r>
    </w:p>
    <w:p w14:paraId="186FC328">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号：80213316000050</w:t>
      </w:r>
    </w:p>
    <w:p w14:paraId="2CCECCB8">
      <w:pPr>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注意：①供应商应认真核对账户信息，将网上竞价保证金汇入指定账户，并自行承担因汇错网上竞价保证金而产生的一切后果。</w:t>
      </w:r>
    </w:p>
    <w:p w14:paraId="6EDF2571">
      <w:pPr>
        <w:spacing w:line="360" w:lineRule="auto"/>
        <w:ind w:firstLine="482" w:firstLineChars="200"/>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②供应商在转账或电汇的凭证上在用途注明项目名称或项目编号的竞价保证金。</w:t>
      </w:r>
    </w:p>
    <w:p w14:paraId="35984AA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30D9AA9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9.代理服务费：本项目代理服务费按合同金额的1%向成交供应商收取。</w:t>
      </w:r>
    </w:p>
    <w:p w14:paraId="2F87CE81">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10.联系方式</w:t>
      </w:r>
    </w:p>
    <w:p w14:paraId="042B9E7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采购人：福建省建阳监狱</w:t>
      </w:r>
      <w:r>
        <w:rPr>
          <w:rFonts w:hint="eastAsia" w:ascii="宋体" w:hAnsi="宋体" w:cs="宋体"/>
          <w:sz w:val="24"/>
          <w:lang w:eastAsia="zh-CN"/>
        </w:rPr>
        <w:t>、</w:t>
      </w:r>
      <w:r>
        <w:rPr>
          <w:rFonts w:hint="eastAsia" w:ascii="宋体" w:hAnsi="宋体" w:eastAsia="宋体" w:cs="宋体"/>
          <w:kern w:val="0"/>
          <w:sz w:val="24"/>
        </w:rPr>
        <w:t>福建省建阳兴欣织造有限责任公司</w:t>
      </w:r>
    </w:p>
    <w:p w14:paraId="6429E58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址：福建省建阳市童游曼头山7号 </w:t>
      </w:r>
    </w:p>
    <w:p w14:paraId="288F7249">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联系人及电话：</w:t>
      </w:r>
      <w:r>
        <w:rPr>
          <w:rFonts w:hint="eastAsia" w:ascii="宋体" w:hAnsi="宋体" w:eastAsia="宋体" w:cs="宋体"/>
          <w:sz w:val="24"/>
          <w:highlight w:val="none"/>
        </w:rPr>
        <w:t xml:space="preserve"> 暨先生0599-8</w:t>
      </w:r>
      <w:r>
        <w:rPr>
          <w:rFonts w:hint="eastAsia" w:ascii="宋体" w:hAnsi="宋体" w:eastAsia="宋体" w:cs="宋体"/>
          <w:sz w:val="24"/>
        </w:rPr>
        <w:t>071038</w:t>
      </w:r>
    </w:p>
    <w:p w14:paraId="63096C6A">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采购代理机构：福建省卓诚招投标代理有限责任公司</w:t>
      </w:r>
    </w:p>
    <w:p w14:paraId="58B8D9DD">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址：福州市鼓楼区西洪路528号59号楼二层</w:t>
      </w:r>
    </w:p>
    <w:p w14:paraId="02B23D33">
      <w:pPr>
        <w:spacing w:line="360" w:lineRule="auto"/>
        <w:ind w:firstLine="480" w:firstLineChars="200"/>
        <w:rPr>
          <w:rFonts w:hint="eastAsia" w:ascii="宋体" w:hAnsi="宋体" w:eastAsia="宋体" w:cs="宋体"/>
          <w:sz w:val="24"/>
        </w:rPr>
      </w:pPr>
      <w:r>
        <w:rPr>
          <w:rFonts w:hint="eastAsia" w:ascii="宋体" w:hAnsi="宋体" w:eastAsia="宋体" w:cs="宋体"/>
          <w:sz w:val="24"/>
        </w:rPr>
        <w:t>邮  编：350001</w:t>
      </w:r>
    </w:p>
    <w:p w14:paraId="19A2257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话：0591-83625873</w:t>
      </w:r>
    </w:p>
    <w:p w14:paraId="2003A369">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项目负责人：陈上坤</w:t>
      </w:r>
    </w:p>
    <w:p w14:paraId="29BC659A">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公司网址：http://www.fjzczb.com/</w:t>
      </w:r>
    </w:p>
    <w:p w14:paraId="39643CF6">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kern w:val="0"/>
          <w:sz w:val="24"/>
        </w:rPr>
        <w:t>fjszczb@163.com</w:t>
      </w:r>
    </w:p>
    <w:p w14:paraId="5407231E">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11.有关本项目的相关信息（包括网上竞价文件若有修改补充），福建省卓诚招投标代理有限责任公司将通过以下媒介发布通知，请潜在供应商随时关注相关网站，以免错漏重要信息。</w:t>
      </w:r>
    </w:p>
    <w:p w14:paraId="59FA6DD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福建省国资采购平台，网址：https://ygcg.fjcqjy.com；</w:t>
      </w:r>
    </w:p>
    <w:p w14:paraId="2B281631">
      <w:pPr>
        <w:spacing w:line="360" w:lineRule="auto"/>
        <w:ind w:firstLine="480" w:firstLineChars="200"/>
        <w:rPr>
          <w:rFonts w:hint="eastAsia" w:ascii="宋体" w:hAnsi="宋体" w:eastAsia="宋体" w:cs="宋体"/>
          <w:sz w:val="24"/>
        </w:rPr>
      </w:pPr>
      <w:r>
        <w:rPr>
          <w:rFonts w:hint="eastAsia" w:ascii="宋体" w:hAnsi="宋体" w:eastAsia="宋体" w:cs="宋体"/>
          <w:sz w:val="24"/>
        </w:rPr>
        <w:t>福建省卓诚招投标代理有限责任公司，网址：www.fjzczb.com。</w:t>
      </w:r>
    </w:p>
    <w:p w14:paraId="55375F47">
      <w:pPr>
        <w:spacing w:line="360" w:lineRule="auto"/>
        <w:rPr>
          <w:rFonts w:hint="eastAsia" w:ascii="宋体" w:hAnsi="宋体" w:eastAsia="宋体" w:cs="宋体"/>
          <w:b/>
          <w:kern w:val="0"/>
          <w:sz w:val="24"/>
        </w:rPr>
        <w:sectPr>
          <w:pgSz w:w="11906" w:h="16838"/>
          <w:pgMar w:top="1417" w:right="1417" w:bottom="1417" w:left="1417" w:header="851" w:footer="646" w:gutter="0"/>
          <w:cols w:space="0" w:num="1"/>
          <w:docGrid w:linePitch="312" w:charSpace="0"/>
        </w:sectPr>
      </w:pPr>
    </w:p>
    <w:p w14:paraId="3FA5D8E9">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网上竞价须知</w:t>
      </w:r>
    </w:p>
    <w:p w14:paraId="37BEFF2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一、合格的供应商</w:t>
      </w:r>
    </w:p>
    <w:p w14:paraId="6C251A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1.供应商资格要求详见本文件第一章。</w:t>
      </w:r>
    </w:p>
    <w:p w14:paraId="2A652C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2.一个供应商只能提交一个响应文件。存在单位负责人为同一人或者存在直接控股、管理关系的不同供应商，不得参加同一合同包项下的网上竞价活动。</w:t>
      </w:r>
    </w:p>
    <w:p w14:paraId="5CDF7340">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3.为采购项目提供整体设计、规范编制或者项目管理、监理、检测等服务的</w:t>
      </w:r>
      <w:r>
        <w:rPr>
          <w:rStyle w:val="26"/>
          <w:rFonts w:hint="eastAsia" w:ascii="宋体" w:hAnsi="宋体" w:eastAsia="宋体" w:cs="宋体"/>
          <w:kern w:val="0"/>
          <w:sz w:val="24"/>
        </w:rPr>
        <w:t>供应商</w:t>
      </w:r>
      <w:r>
        <w:rPr>
          <w:rFonts w:hint="eastAsia" w:ascii="宋体" w:hAnsi="宋体" w:eastAsia="宋体" w:cs="宋体"/>
          <w:sz w:val="24"/>
        </w:rPr>
        <w:t>，不得再参加该采购项目的其他采购活动。</w:t>
      </w:r>
      <w:r>
        <w:rPr>
          <w:rFonts w:hint="eastAsia" w:ascii="宋体" w:hAnsi="宋体" w:eastAsia="宋体" w:cs="宋体"/>
          <w:b/>
          <w:bCs/>
          <w:sz w:val="24"/>
        </w:rPr>
        <w:t>本项目提供整体设计、规范编制或者项目管理、监理、检测等服务的供应商：</w:t>
      </w:r>
      <w:r>
        <w:rPr>
          <w:rFonts w:hint="eastAsia" w:ascii="宋体" w:hAnsi="宋体" w:eastAsia="宋体" w:cs="宋体"/>
          <w:b/>
          <w:bCs/>
          <w:sz w:val="24"/>
          <w:u w:val="single"/>
        </w:rPr>
        <w:t xml:space="preserve">无 </w:t>
      </w:r>
      <w:r>
        <w:rPr>
          <w:rFonts w:hint="eastAsia" w:ascii="宋体" w:hAnsi="宋体" w:eastAsia="宋体" w:cs="宋体"/>
          <w:b/>
          <w:bCs/>
          <w:sz w:val="24"/>
        </w:rPr>
        <w:t>。</w:t>
      </w:r>
    </w:p>
    <w:p w14:paraId="5A3417EB">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9CA4F60">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5.如本项目设定最高单价限价，则供应商须在最高单价限价范围内进行网上竞价，成交后，须提供不高于最高单价限价的最终成交分项单价报价。须提供承诺函，格式详见第五章。</w:t>
      </w:r>
    </w:p>
    <w:p w14:paraId="4F0520AE">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二、报名须知</w:t>
      </w:r>
    </w:p>
    <w:p w14:paraId="03C644A7">
      <w:pPr>
        <w:spacing w:line="360" w:lineRule="auto"/>
        <w:ind w:firstLine="480" w:firstLineChars="200"/>
        <w:jc w:val="left"/>
        <w:rPr>
          <w:rStyle w:val="26"/>
          <w:rFonts w:hint="eastAsia" w:ascii="宋体" w:hAnsi="宋体" w:eastAsia="宋体" w:cs="宋体"/>
          <w:kern w:val="0"/>
          <w:sz w:val="24"/>
        </w:rPr>
      </w:pPr>
      <w:r>
        <w:rPr>
          <w:rStyle w:val="26"/>
          <w:rFonts w:hint="eastAsia" w:ascii="宋体" w:hAnsi="宋体" w:eastAsia="宋体" w:cs="宋体"/>
          <w:kern w:val="0"/>
          <w:sz w:val="24"/>
        </w:rPr>
        <w:t>1.供应商应在网上竞价平台（网址：http://www.fjzczb.com/）上进行注册、报名（上传响应文件）、网上竞价等相关操作，具体操作指南详见网上竞价平台（网址：http://www.fjzczb.com/）</w:t>
      </w:r>
      <w:r>
        <w:rPr>
          <w:rStyle w:val="26"/>
          <w:rFonts w:hint="eastAsia" w:ascii="宋体" w:hAnsi="宋体" w:eastAsia="宋体" w:cs="宋体"/>
          <w:b/>
          <w:bCs/>
          <w:kern w:val="0"/>
          <w:sz w:val="24"/>
        </w:rPr>
        <w:t>。</w:t>
      </w:r>
      <w:r>
        <w:rPr>
          <w:rStyle w:val="26"/>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89DD33D">
      <w:pPr>
        <w:shd w:val="clear" w:color="auto" w:fill="FFFFFF"/>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2.供应商须</w:t>
      </w:r>
      <w:r>
        <w:rPr>
          <w:rStyle w:val="26"/>
          <w:rFonts w:hint="eastAsia" w:ascii="宋体" w:hAnsi="宋体" w:eastAsia="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sz w:val="24"/>
        </w:rPr>
        <w:t>供应商可在网上竞价开始时间前通过平台查询其是否通过审核，如未通过审核，可获悉未通过的具体原因。</w:t>
      </w:r>
    </w:p>
    <w:p w14:paraId="6C6B42A3">
      <w:pPr>
        <w:pStyle w:val="15"/>
        <w:widowControl w:val="0"/>
        <w:spacing w:before="0" w:beforeAutospacing="0" w:after="0" w:afterAutospacing="0" w:line="360" w:lineRule="auto"/>
        <w:ind w:firstLine="482"/>
        <w:rPr>
          <w:rStyle w:val="26"/>
          <w:rFonts w:hint="eastAsia" w:ascii="宋体" w:hAnsi="宋体" w:eastAsia="宋体" w:cs="宋体"/>
          <w:b/>
          <w:bCs/>
          <w:sz w:val="24"/>
        </w:rPr>
      </w:pPr>
      <w:r>
        <w:rPr>
          <w:rFonts w:hint="eastAsia" w:ascii="宋体" w:hAnsi="宋体" w:eastAsia="宋体" w:cs="宋体"/>
        </w:rPr>
        <w:t>3.</w:t>
      </w:r>
      <w:r>
        <w:rPr>
          <w:rStyle w:val="26"/>
          <w:rFonts w:hint="eastAsia" w:ascii="宋体" w:hAnsi="宋体" w:eastAsia="宋体" w:cs="宋体"/>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rPr>
        <w:t>将失去竞价资格。网上竞价文件及供应商提交的电子响应文件均具有法律效</w:t>
      </w:r>
      <w:r>
        <w:rPr>
          <w:rStyle w:val="26"/>
          <w:rFonts w:hint="eastAsia" w:ascii="宋体" w:hAnsi="宋体" w:eastAsia="宋体" w:cs="宋体"/>
          <w:sz w:val="24"/>
        </w:rPr>
        <w:t>力。</w:t>
      </w:r>
      <w:r>
        <w:rPr>
          <w:rStyle w:val="26"/>
          <w:rFonts w:hint="eastAsia" w:ascii="宋体" w:hAnsi="宋体" w:eastAsia="宋体" w:cs="宋体"/>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eastAsia="宋体" w:cs="宋体"/>
          <w:sz w:val="24"/>
        </w:rPr>
        <w:t>本次采购活动结束，采购人将按照相关规定进行后续采购活动（包括但不限于：重新开展网上竞价活动、采用其他方式采购等）。</w:t>
      </w:r>
    </w:p>
    <w:p w14:paraId="1D4DB5D6">
      <w:pPr>
        <w:pStyle w:val="15"/>
        <w:widowControl w:val="0"/>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4.有下列情形之一的，</w:t>
      </w:r>
      <w:r>
        <w:rPr>
          <w:rStyle w:val="23"/>
          <w:rFonts w:hint="eastAsia" w:ascii="宋体" w:hAnsi="宋体" w:eastAsia="宋体" w:cs="宋体"/>
        </w:rPr>
        <w:t>报名审核不合格，视为无效响应：</w:t>
      </w:r>
    </w:p>
    <w:p w14:paraId="509C95C5">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（1）不符合本文件第一章“供应商资格要求”的；</w:t>
      </w:r>
    </w:p>
    <w:p w14:paraId="7811C582">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（2）不符合本文件第二章“合格的供应商”要求的；</w:t>
      </w:r>
    </w:p>
    <w:p w14:paraId="5C5126C9">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（3）违反网上竞价文件中载明“无效响应”条款</w:t>
      </w:r>
      <w:r>
        <w:rPr>
          <w:rFonts w:hint="eastAsia" w:ascii="宋体" w:hAnsi="宋体" w:eastAsia="宋体" w:cs="宋体"/>
          <w:kern w:val="0"/>
          <w:sz w:val="24"/>
          <w:szCs w:val="24"/>
          <w:lang w:bidi="ar"/>
        </w:rPr>
        <w:t>的规定。</w:t>
      </w:r>
    </w:p>
    <w:p w14:paraId="2A481DCF">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三、网上竞价规则</w:t>
      </w:r>
    </w:p>
    <w:p w14:paraId="1217A314">
      <w:pPr>
        <w:pStyle w:val="15"/>
        <w:widowControl w:val="0"/>
        <w:spacing w:before="0" w:beforeAutospacing="0" w:after="0" w:afterAutospacing="0" w:line="360" w:lineRule="auto"/>
        <w:ind w:firstLine="480"/>
        <w:rPr>
          <w:rStyle w:val="26"/>
          <w:rFonts w:hint="eastAsia" w:ascii="宋体" w:hAnsi="宋体" w:eastAsia="宋体" w:cs="宋体"/>
          <w:kern w:val="0"/>
          <w:sz w:val="24"/>
        </w:rPr>
      </w:pPr>
      <w:r>
        <w:rPr>
          <w:rFonts w:hint="eastAsia" w:ascii="宋体" w:hAnsi="宋体" w:eastAsia="宋体" w:cs="宋体"/>
        </w:rPr>
        <w:t>1.</w:t>
      </w:r>
      <w:r>
        <w:rPr>
          <w:rStyle w:val="26"/>
          <w:rFonts w:hint="eastAsia" w:ascii="宋体" w:hAnsi="宋体" w:eastAsia="宋体" w:cs="宋体"/>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rPr>
        <w:t>至网上竞价截止时间止，若提交报价的供应商数量不足三家的</w:t>
      </w:r>
      <w:r>
        <w:rPr>
          <w:rStyle w:val="26"/>
          <w:rFonts w:hint="eastAsia" w:ascii="宋体" w:hAnsi="宋体" w:eastAsia="宋体" w:cs="宋体"/>
          <w:b/>
          <w:bCs/>
          <w:sz w:val="24"/>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rPr>
        <w:t>，本次采购活动结束，采购人将按照相关规定进行后续采购活动（包括但不限于：重新采购、采用其他方式采购等）。</w:t>
      </w:r>
    </w:p>
    <w:p w14:paraId="210FDCF3">
      <w:pPr>
        <w:spacing w:line="360" w:lineRule="auto"/>
        <w:ind w:firstLine="480" w:firstLineChars="200"/>
        <w:jc w:val="left"/>
        <w:textAlignment w:val="baseline"/>
        <w:rPr>
          <w:rStyle w:val="26"/>
          <w:rFonts w:hint="eastAsia" w:ascii="宋体" w:hAnsi="宋体" w:eastAsia="宋体" w:cs="宋体"/>
          <w:kern w:val="0"/>
          <w:sz w:val="24"/>
        </w:rPr>
      </w:pPr>
      <w:r>
        <w:rPr>
          <w:rStyle w:val="26"/>
          <w:rFonts w:hint="eastAsia" w:ascii="宋体" w:hAnsi="宋体" w:eastAsia="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5B823F73">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7094B8C1">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4.</w:t>
      </w:r>
      <w:r>
        <w:rPr>
          <w:rFonts w:hint="eastAsia" w:ascii="宋体" w:hAnsi="宋体" w:eastAsia="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03A353DC">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四、最终有效报价确认方法</w:t>
      </w:r>
    </w:p>
    <w:p w14:paraId="2B682646">
      <w:pPr>
        <w:spacing w:line="360" w:lineRule="auto"/>
        <w:ind w:firstLine="480" w:firstLineChars="200"/>
        <w:jc w:val="left"/>
        <w:textAlignment w:val="baseline"/>
        <w:rPr>
          <w:rStyle w:val="26"/>
          <w:rFonts w:hint="eastAsia" w:ascii="宋体" w:hAnsi="宋体" w:eastAsia="宋体" w:cs="宋体"/>
          <w:kern w:val="0"/>
          <w:sz w:val="24"/>
        </w:rPr>
      </w:pPr>
      <w:r>
        <w:rPr>
          <w:rFonts w:hint="eastAsia" w:ascii="宋体" w:hAnsi="宋体" w:eastAsia="宋体" w:cs="宋体"/>
          <w:sz w:val="24"/>
        </w:rPr>
        <w:t>1.</w:t>
      </w:r>
      <w:r>
        <w:rPr>
          <w:rStyle w:val="26"/>
          <w:rFonts w:hint="eastAsia" w:ascii="宋体" w:hAnsi="宋体" w:eastAsia="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0043A8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2.供应商应遵守采购相关法规，若供应商违反规定，将按有关规定处理。</w:t>
      </w:r>
    </w:p>
    <w:p w14:paraId="28E455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3.供应商同意按照网上竞价文件要求提供与其竞价有关的一切数据或资料，完全理解采购人不一定要接受最低报价。</w:t>
      </w:r>
    </w:p>
    <w:p w14:paraId="2C2235AA">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五、网上竞价结果确认</w:t>
      </w:r>
    </w:p>
    <w:p w14:paraId="155FE6BD">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1.采购代理机构应在网上竞价结果产生后两个工作日内将网上竞价结果确认书送采购人确认；</w:t>
      </w:r>
    </w:p>
    <w:p w14:paraId="50ADB9EE">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2.采购人在接到网上竞价结果确认书后五个工作日内确认网上竞价结果；</w:t>
      </w:r>
    </w:p>
    <w:p w14:paraId="2518C5EF">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6B083A2">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4.</w:t>
      </w:r>
      <w:r>
        <w:rPr>
          <w:rStyle w:val="26"/>
          <w:rFonts w:hint="eastAsia" w:ascii="宋体" w:hAnsi="宋体" w:eastAsia="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B28041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六、签订合同</w:t>
      </w:r>
    </w:p>
    <w:p w14:paraId="2085205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1.成交供应商应在《成交通知书》发出之日起30天内与采购人签订合同，合同不得对网上竞价文件确定的事项和成交供应商的响应文件作实质性修改。</w:t>
      </w:r>
    </w:p>
    <w:p w14:paraId="5AB894D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2.合同的履行、违约责任和解决争议的方法等适用民法典。</w:t>
      </w:r>
    </w:p>
    <w:p w14:paraId="1BC0665D">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3.合同履行过程中，采购人若需追加与合同标的相同的货物、服务或工程，则追加采购金额不得超过原合同采购金额的10%。</w:t>
      </w:r>
    </w:p>
    <w:p w14:paraId="78167FD5">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F81EEA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727FA822">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七、如果供应商发生以下任何一种情况时，其网上竞价保证金将被不予退还：</w:t>
      </w:r>
    </w:p>
    <w:p w14:paraId="492AB453">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（1）除因不可抗力或网上竞价文件认可的情形以外，成交供应商不与采购人签订合同或不能履约的；</w:t>
      </w:r>
    </w:p>
    <w:p w14:paraId="7802ABA6">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（2）成交供应商自动放弃成交资格的；</w:t>
      </w:r>
    </w:p>
    <w:p w14:paraId="764E0041">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（3）</w:t>
      </w:r>
      <w:r>
        <w:rPr>
          <w:rStyle w:val="26"/>
          <w:rFonts w:hint="eastAsia" w:ascii="宋体" w:hAnsi="宋体" w:eastAsia="宋体" w:cs="宋体"/>
          <w:kern w:val="0"/>
          <w:sz w:val="24"/>
        </w:rPr>
        <w:t>供应商</w:t>
      </w:r>
      <w:r>
        <w:rPr>
          <w:rFonts w:hint="eastAsia" w:ascii="宋体" w:hAnsi="宋体" w:eastAsia="宋体" w:cs="宋体"/>
          <w:kern w:val="2"/>
        </w:rPr>
        <w:t>假借以他人名义参加竞价或者弄虚作假，骗取成交；</w:t>
      </w:r>
    </w:p>
    <w:p w14:paraId="056B1CBA">
      <w:pPr>
        <w:pStyle w:val="15"/>
        <w:widowControl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kern w:val="2"/>
        </w:rPr>
        <w:t>（4）国家法律法规以及网上竞价文件中规定的其他竞价保证金不予退还的情形。</w:t>
      </w:r>
    </w:p>
    <w:p w14:paraId="48222F96">
      <w:pPr>
        <w:spacing w:line="360" w:lineRule="auto"/>
        <w:rPr>
          <w:rFonts w:hint="eastAsia" w:ascii="宋体" w:hAnsi="宋体" w:eastAsia="宋体" w:cs="宋体"/>
          <w:b/>
          <w:color w:val="0000FF"/>
          <w:kern w:val="0"/>
          <w:sz w:val="32"/>
          <w:szCs w:val="32"/>
        </w:rPr>
      </w:pPr>
    </w:p>
    <w:p w14:paraId="4FC03259">
      <w:pPr>
        <w:jc w:val="left"/>
        <w:rPr>
          <w:rFonts w:hint="eastAsia" w:ascii="宋体" w:hAnsi="宋体" w:eastAsia="宋体" w:cs="宋体"/>
          <w:b/>
          <w:color w:val="0000FF"/>
          <w:kern w:val="0"/>
          <w:sz w:val="32"/>
          <w:szCs w:val="32"/>
        </w:rPr>
      </w:pPr>
      <w:r>
        <w:rPr>
          <w:rFonts w:hint="eastAsia" w:ascii="宋体" w:hAnsi="宋体" w:eastAsia="宋体" w:cs="宋体"/>
          <w:b/>
          <w:color w:val="0000FF"/>
          <w:kern w:val="0"/>
          <w:sz w:val="32"/>
          <w:szCs w:val="32"/>
        </w:rPr>
        <w:br w:type="page"/>
      </w:r>
    </w:p>
    <w:p w14:paraId="7C4FCB9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第三章 网上竞价</w:t>
      </w:r>
      <w:bookmarkEnd w:id="0"/>
      <w:r>
        <w:rPr>
          <w:rFonts w:hint="eastAsia" w:ascii="宋体" w:hAnsi="宋体" w:eastAsia="宋体" w:cs="宋体"/>
          <w:b/>
          <w:bCs/>
          <w:kern w:val="0"/>
          <w:sz w:val="32"/>
          <w:szCs w:val="32"/>
        </w:rPr>
        <w:t>内容及要求</w:t>
      </w:r>
    </w:p>
    <w:p w14:paraId="78B572DD">
      <w:pPr>
        <w:snapToGrid w:val="0"/>
        <w:spacing w:line="440" w:lineRule="exact"/>
        <w:ind w:firstLine="482" w:firstLineChars="200"/>
        <w:outlineLvl w:val="1"/>
        <w:rPr>
          <w:rFonts w:hint="eastAsia" w:ascii="宋体" w:hAnsi="宋体" w:eastAsia="宋体" w:cs="宋体"/>
          <w:b/>
          <w:sz w:val="24"/>
        </w:rPr>
      </w:pPr>
      <w:bookmarkStart w:id="1" w:name="_Toc359317661"/>
      <w:bookmarkStart w:id="2" w:name="_Toc358016816"/>
      <w:bookmarkStart w:id="3" w:name="_Toc347060296"/>
      <w:bookmarkStart w:id="4" w:name="_Toc346300367"/>
      <w:bookmarkStart w:id="5" w:name="_Toc330567034"/>
      <w:bookmarkStart w:id="6" w:name="_Toc327948617"/>
      <w:r>
        <w:rPr>
          <w:rFonts w:hint="eastAsia" w:ascii="宋体" w:hAnsi="宋体" w:eastAsia="宋体" w:cs="宋体"/>
          <w:b/>
          <w:sz w:val="24"/>
        </w:rPr>
        <w:t>一、项目概述</w:t>
      </w:r>
      <w:bookmarkEnd w:id="1"/>
      <w:bookmarkEnd w:id="2"/>
    </w:p>
    <w:p w14:paraId="122C5FD5">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（一）采购标的一览表</w:t>
      </w:r>
    </w:p>
    <w:p w14:paraId="3ED6E165">
      <w:pPr>
        <w:spacing w:line="440" w:lineRule="exact"/>
        <w:jc w:val="right"/>
        <w:rPr>
          <w:rFonts w:hint="eastAsia" w:ascii="宋体" w:hAnsi="宋体" w:eastAsia="宋体" w:cs="宋体"/>
          <w:sz w:val="24"/>
        </w:rPr>
      </w:pPr>
      <w:r>
        <w:rPr>
          <w:rFonts w:hint="eastAsia" w:ascii="宋体" w:hAnsi="宋体" w:eastAsia="宋体" w:cs="宋体"/>
          <w:sz w:val="24"/>
        </w:rPr>
        <w:t>金额单位：人民币元</w:t>
      </w:r>
    </w:p>
    <w:tbl>
      <w:tblPr>
        <w:tblStyle w:val="2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023"/>
        <w:gridCol w:w="3669"/>
        <w:gridCol w:w="790"/>
        <w:gridCol w:w="1691"/>
        <w:gridCol w:w="1678"/>
      </w:tblGrid>
      <w:tr w14:paraId="6C7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7" w:type="dxa"/>
            <w:vAlign w:val="center"/>
          </w:tcPr>
          <w:p w14:paraId="5E3C7A14">
            <w:pPr>
              <w:spacing w:line="440" w:lineRule="exact"/>
              <w:jc w:val="center"/>
              <w:rPr>
                <w:rFonts w:hint="eastAsia" w:ascii="宋体" w:hAnsi="宋体" w:eastAsia="宋体" w:cs="宋体"/>
                <w:sz w:val="24"/>
              </w:rPr>
            </w:pPr>
            <w:r>
              <w:rPr>
                <w:rFonts w:hint="eastAsia" w:ascii="宋体" w:hAnsi="宋体" w:eastAsia="宋体" w:cs="宋体"/>
                <w:b/>
                <w:bCs/>
                <w:kern w:val="0"/>
                <w:sz w:val="24"/>
              </w:rPr>
              <w:t>包号</w:t>
            </w:r>
          </w:p>
        </w:tc>
        <w:tc>
          <w:tcPr>
            <w:tcW w:w="1023" w:type="dxa"/>
            <w:vAlign w:val="center"/>
          </w:tcPr>
          <w:p w14:paraId="5B9E2220">
            <w:pPr>
              <w:spacing w:line="440" w:lineRule="exact"/>
              <w:jc w:val="center"/>
              <w:rPr>
                <w:rFonts w:hint="eastAsia" w:ascii="宋体" w:hAnsi="宋体" w:eastAsia="宋体" w:cs="宋体"/>
                <w:sz w:val="24"/>
              </w:rPr>
            </w:pPr>
            <w:r>
              <w:rPr>
                <w:rFonts w:hint="eastAsia" w:ascii="宋体" w:hAnsi="宋体" w:eastAsia="宋体" w:cs="宋体"/>
                <w:b/>
                <w:bCs/>
                <w:kern w:val="0"/>
                <w:sz w:val="24"/>
              </w:rPr>
              <w:t>品目号</w:t>
            </w:r>
          </w:p>
        </w:tc>
        <w:tc>
          <w:tcPr>
            <w:tcW w:w="3669" w:type="dxa"/>
            <w:vAlign w:val="center"/>
          </w:tcPr>
          <w:p w14:paraId="7662BA99">
            <w:pPr>
              <w:spacing w:line="440" w:lineRule="exact"/>
              <w:jc w:val="center"/>
              <w:rPr>
                <w:rFonts w:hint="eastAsia" w:ascii="宋体" w:hAnsi="宋体" w:eastAsia="宋体" w:cs="宋体"/>
                <w:sz w:val="24"/>
              </w:rPr>
            </w:pPr>
            <w:r>
              <w:rPr>
                <w:rFonts w:hint="eastAsia" w:ascii="宋体" w:hAnsi="宋体" w:cs="宋体"/>
                <w:b/>
                <w:bCs/>
                <w:kern w:val="0"/>
                <w:sz w:val="24"/>
                <w:lang w:eastAsia="zh-CN"/>
              </w:rPr>
              <w:t>品目</w:t>
            </w:r>
            <w:r>
              <w:rPr>
                <w:rFonts w:hint="eastAsia" w:ascii="宋体" w:hAnsi="宋体" w:eastAsia="宋体" w:cs="宋体"/>
                <w:b/>
                <w:bCs/>
                <w:kern w:val="0"/>
                <w:sz w:val="24"/>
              </w:rPr>
              <w:t>名称</w:t>
            </w:r>
          </w:p>
        </w:tc>
        <w:tc>
          <w:tcPr>
            <w:tcW w:w="790" w:type="dxa"/>
            <w:vAlign w:val="center"/>
          </w:tcPr>
          <w:p w14:paraId="4B2A40D4">
            <w:pPr>
              <w:spacing w:line="440" w:lineRule="exact"/>
              <w:jc w:val="center"/>
              <w:rPr>
                <w:rFonts w:hint="eastAsia" w:ascii="宋体" w:hAnsi="宋体" w:eastAsia="宋体" w:cs="宋体"/>
                <w:sz w:val="24"/>
              </w:rPr>
            </w:pPr>
            <w:r>
              <w:rPr>
                <w:rFonts w:hint="eastAsia" w:ascii="宋体" w:hAnsi="宋体" w:eastAsia="宋体" w:cs="宋体"/>
                <w:b/>
                <w:bCs/>
                <w:kern w:val="0"/>
                <w:sz w:val="24"/>
              </w:rPr>
              <w:t>数量</w:t>
            </w:r>
          </w:p>
        </w:tc>
        <w:tc>
          <w:tcPr>
            <w:tcW w:w="1691" w:type="dxa"/>
            <w:shd w:val="clear" w:color="auto" w:fill="auto"/>
            <w:vAlign w:val="center"/>
          </w:tcPr>
          <w:p w14:paraId="3F8AF532">
            <w:pPr>
              <w:spacing w:line="440" w:lineRule="exact"/>
              <w:jc w:val="center"/>
              <w:rPr>
                <w:rFonts w:hint="eastAsia" w:ascii="宋体" w:hAnsi="宋体" w:eastAsia="宋体" w:cs="宋体"/>
                <w:sz w:val="24"/>
              </w:rPr>
            </w:pPr>
            <w:r>
              <w:rPr>
                <w:rFonts w:hint="eastAsia" w:ascii="宋体" w:hAnsi="宋体" w:eastAsia="宋体" w:cs="宋体"/>
                <w:b/>
                <w:bCs/>
                <w:kern w:val="0"/>
                <w:sz w:val="24"/>
              </w:rPr>
              <w:t>是否允许进口</w:t>
            </w:r>
          </w:p>
        </w:tc>
        <w:tc>
          <w:tcPr>
            <w:tcW w:w="1678" w:type="dxa"/>
            <w:vAlign w:val="center"/>
          </w:tcPr>
          <w:p w14:paraId="4894F5E1">
            <w:pPr>
              <w:spacing w:line="440" w:lineRule="exact"/>
              <w:jc w:val="center"/>
              <w:rPr>
                <w:rFonts w:hint="eastAsia" w:ascii="宋体" w:hAnsi="宋体" w:eastAsia="宋体" w:cs="宋体"/>
                <w:sz w:val="24"/>
              </w:rPr>
            </w:pPr>
            <w:r>
              <w:rPr>
                <w:rFonts w:hint="eastAsia" w:ascii="宋体" w:hAnsi="宋体" w:cs="宋体"/>
                <w:b/>
                <w:bCs/>
                <w:kern w:val="0"/>
                <w:sz w:val="24"/>
                <w:lang w:eastAsia="zh-CN"/>
              </w:rPr>
              <w:t>品目</w:t>
            </w:r>
            <w:r>
              <w:rPr>
                <w:rFonts w:hint="eastAsia" w:ascii="宋体" w:hAnsi="宋体" w:eastAsia="宋体" w:cs="宋体"/>
                <w:b/>
                <w:bCs/>
                <w:kern w:val="0"/>
                <w:sz w:val="24"/>
              </w:rPr>
              <w:t>最高限价</w:t>
            </w:r>
          </w:p>
        </w:tc>
      </w:tr>
      <w:tr w14:paraId="087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Merge w:val="restart"/>
            <w:vAlign w:val="center"/>
          </w:tcPr>
          <w:p w14:paraId="1B4C0EF5">
            <w:pPr>
              <w:pStyle w:val="4"/>
              <w:spacing w:beforeAutospacing="0" w:afterAutospacing="0" w:line="440" w:lineRule="exact"/>
              <w:jc w:val="center"/>
              <w:outlineLvl w:val="1"/>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023" w:type="dxa"/>
            <w:vAlign w:val="center"/>
          </w:tcPr>
          <w:p w14:paraId="53AC8E2F">
            <w:pPr>
              <w:spacing w:line="440" w:lineRule="exact"/>
              <w:jc w:val="center"/>
              <w:rPr>
                <w:rFonts w:hint="eastAsia" w:ascii="宋体" w:hAnsi="宋体" w:eastAsia="宋体" w:cs="宋体"/>
                <w:bCs/>
                <w:sz w:val="24"/>
              </w:rPr>
            </w:pPr>
            <w:r>
              <w:rPr>
                <w:rFonts w:hint="eastAsia" w:ascii="宋体" w:hAnsi="宋体" w:eastAsia="宋体" w:cs="宋体"/>
                <w:bCs/>
                <w:kern w:val="0"/>
                <w:sz w:val="24"/>
              </w:rPr>
              <w:t>1-1</w:t>
            </w:r>
          </w:p>
        </w:tc>
        <w:tc>
          <w:tcPr>
            <w:tcW w:w="3669" w:type="dxa"/>
            <w:vAlign w:val="center"/>
          </w:tcPr>
          <w:p w14:paraId="4A45805A">
            <w:pPr>
              <w:spacing w:line="440" w:lineRule="exact"/>
              <w:jc w:val="center"/>
              <w:textAlignment w:val="center"/>
              <w:rPr>
                <w:rFonts w:hint="eastAsia" w:ascii="宋体" w:hAnsi="宋体" w:eastAsia="宋体" w:cs="宋体"/>
                <w:bCs/>
                <w:sz w:val="24"/>
                <w:lang w:eastAsia="zh-CN"/>
              </w:rPr>
            </w:pPr>
            <w:r>
              <w:rPr>
                <w:rFonts w:hint="eastAsia" w:ascii="宋体" w:hAnsi="宋体" w:cs="宋体"/>
                <w:bCs/>
                <w:sz w:val="24"/>
                <w:lang w:eastAsia="zh-CN"/>
              </w:rPr>
              <w:t>福建省建阳监狱2025年结算审核造价咨询服务</w:t>
            </w:r>
          </w:p>
        </w:tc>
        <w:tc>
          <w:tcPr>
            <w:tcW w:w="790" w:type="dxa"/>
            <w:vAlign w:val="center"/>
          </w:tcPr>
          <w:p w14:paraId="7FE56F49">
            <w:pPr>
              <w:spacing w:line="440" w:lineRule="exact"/>
              <w:jc w:val="center"/>
              <w:textAlignment w:val="center"/>
              <w:rPr>
                <w:rFonts w:hint="eastAsia" w:ascii="宋体" w:hAnsi="宋体" w:eastAsia="宋体" w:cs="宋体"/>
                <w:bCs/>
                <w:sz w:val="24"/>
                <w:lang w:eastAsia="zh-CN"/>
              </w:rPr>
            </w:pPr>
            <w:r>
              <w:rPr>
                <w:rFonts w:hint="eastAsia" w:ascii="宋体" w:hAnsi="宋体" w:cs="宋体"/>
                <w:bCs/>
                <w:sz w:val="24"/>
                <w:lang w:val="en-US" w:eastAsia="zh-CN"/>
              </w:rPr>
              <w:t>1年</w:t>
            </w:r>
          </w:p>
        </w:tc>
        <w:tc>
          <w:tcPr>
            <w:tcW w:w="1691" w:type="dxa"/>
            <w:shd w:val="clear" w:color="auto" w:fill="auto"/>
            <w:vAlign w:val="center"/>
          </w:tcPr>
          <w:p w14:paraId="7B4D9577">
            <w:pPr>
              <w:spacing w:line="440" w:lineRule="exact"/>
              <w:jc w:val="center"/>
              <w:textAlignment w:val="center"/>
              <w:rPr>
                <w:rFonts w:hint="eastAsia" w:ascii="宋体" w:hAnsi="宋体" w:eastAsia="宋体" w:cs="宋体"/>
                <w:bCs/>
                <w:sz w:val="24"/>
              </w:rPr>
            </w:pPr>
            <w:r>
              <w:rPr>
                <w:rFonts w:hint="eastAsia" w:ascii="宋体" w:hAnsi="宋体" w:eastAsia="宋体" w:cs="宋体"/>
                <w:bCs/>
                <w:kern w:val="0"/>
                <w:sz w:val="24"/>
              </w:rPr>
              <w:t>否</w:t>
            </w:r>
          </w:p>
        </w:tc>
        <w:tc>
          <w:tcPr>
            <w:tcW w:w="1678" w:type="dxa"/>
            <w:vAlign w:val="center"/>
          </w:tcPr>
          <w:p w14:paraId="28432FAC">
            <w:pPr>
              <w:spacing w:line="44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30000</w:t>
            </w:r>
          </w:p>
        </w:tc>
      </w:tr>
      <w:tr w14:paraId="2A3A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Merge w:val="continue"/>
            <w:vAlign w:val="center"/>
          </w:tcPr>
          <w:p w14:paraId="4E57C803">
            <w:pPr>
              <w:pStyle w:val="4"/>
              <w:spacing w:beforeAutospacing="0" w:afterAutospacing="0" w:line="440" w:lineRule="exact"/>
              <w:jc w:val="center"/>
              <w:outlineLvl w:val="1"/>
              <w:rPr>
                <w:rFonts w:hint="eastAsia" w:ascii="宋体" w:hAnsi="宋体" w:eastAsia="宋体" w:cs="宋体"/>
                <w:b w:val="0"/>
                <w:bCs/>
                <w:sz w:val="24"/>
                <w:szCs w:val="24"/>
              </w:rPr>
            </w:pPr>
          </w:p>
        </w:tc>
        <w:tc>
          <w:tcPr>
            <w:tcW w:w="1023" w:type="dxa"/>
            <w:vAlign w:val="center"/>
          </w:tcPr>
          <w:p w14:paraId="44C416D9">
            <w:pPr>
              <w:spacing w:line="440" w:lineRule="exact"/>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1-2</w:t>
            </w:r>
          </w:p>
        </w:tc>
        <w:tc>
          <w:tcPr>
            <w:tcW w:w="3669" w:type="dxa"/>
            <w:vAlign w:val="center"/>
          </w:tcPr>
          <w:p w14:paraId="2E8FBF61">
            <w:pPr>
              <w:spacing w:line="440" w:lineRule="exact"/>
              <w:jc w:val="center"/>
              <w:textAlignment w:val="center"/>
              <w:rPr>
                <w:rFonts w:hint="eastAsia" w:ascii="宋体" w:hAnsi="宋体" w:cs="宋体"/>
                <w:bCs/>
                <w:sz w:val="24"/>
                <w:lang w:eastAsia="zh-CN"/>
              </w:rPr>
            </w:pPr>
            <w:r>
              <w:rPr>
                <w:rFonts w:hint="eastAsia" w:ascii="宋体" w:hAnsi="宋体" w:cs="宋体"/>
                <w:bCs/>
                <w:sz w:val="24"/>
                <w:lang w:eastAsia="zh-CN"/>
              </w:rPr>
              <w:t>福建省建阳兴欣织造有限责任公司2025年结算审核造价咨询服务</w:t>
            </w:r>
          </w:p>
        </w:tc>
        <w:tc>
          <w:tcPr>
            <w:tcW w:w="790" w:type="dxa"/>
            <w:vAlign w:val="center"/>
          </w:tcPr>
          <w:p w14:paraId="76887B5B">
            <w:pPr>
              <w:spacing w:line="440" w:lineRule="exact"/>
              <w:jc w:val="center"/>
              <w:textAlignment w:val="center"/>
              <w:rPr>
                <w:rFonts w:hint="eastAsia" w:ascii="宋体" w:hAnsi="宋体" w:cs="宋体"/>
                <w:bCs/>
                <w:sz w:val="24"/>
                <w:lang w:val="en-US" w:eastAsia="zh-CN"/>
              </w:rPr>
            </w:pPr>
            <w:r>
              <w:rPr>
                <w:rFonts w:hint="eastAsia" w:ascii="宋体" w:hAnsi="宋体" w:cs="宋体"/>
                <w:bCs/>
                <w:sz w:val="24"/>
                <w:lang w:val="en-US" w:eastAsia="zh-CN"/>
              </w:rPr>
              <w:t>1年</w:t>
            </w:r>
          </w:p>
        </w:tc>
        <w:tc>
          <w:tcPr>
            <w:tcW w:w="1691" w:type="dxa"/>
            <w:shd w:val="clear" w:color="auto" w:fill="auto"/>
            <w:vAlign w:val="center"/>
          </w:tcPr>
          <w:p w14:paraId="508FEBF3">
            <w:pPr>
              <w:spacing w:line="440" w:lineRule="exact"/>
              <w:jc w:val="center"/>
              <w:textAlignment w:val="center"/>
              <w:rPr>
                <w:rFonts w:hint="eastAsia" w:ascii="宋体" w:hAnsi="宋体" w:eastAsia="宋体" w:cs="宋体"/>
                <w:bCs/>
                <w:kern w:val="0"/>
                <w:sz w:val="24"/>
              </w:rPr>
            </w:pPr>
            <w:r>
              <w:rPr>
                <w:rFonts w:hint="eastAsia" w:ascii="宋体" w:hAnsi="宋体" w:eastAsia="宋体" w:cs="宋体"/>
                <w:bCs/>
                <w:kern w:val="0"/>
                <w:sz w:val="24"/>
              </w:rPr>
              <w:t>否</w:t>
            </w:r>
          </w:p>
        </w:tc>
        <w:tc>
          <w:tcPr>
            <w:tcW w:w="1678" w:type="dxa"/>
            <w:vAlign w:val="center"/>
          </w:tcPr>
          <w:p w14:paraId="0018BA4A">
            <w:pPr>
              <w:spacing w:line="44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65000</w:t>
            </w:r>
          </w:p>
        </w:tc>
      </w:tr>
      <w:tr w14:paraId="69D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29" w:type="dxa"/>
            <w:gridSpan w:val="3"/>
            <w:vAlign w:val="center"/>
          </w:tcPr>
          <w:p w14:paraId="17693CD1">
            <w:pPr>
              <w:spacing w:line="440" w:lineRule="exact"/>
              <w:jc w:val="left"/>
              <w:rPr>
                <w:rFonts w:hint="eastAsia" w:ascii="宋体" w:hAnsi="宋体" w:eastAsia="宋体" w:cs="宋体"/>
                <w:bCs/>
                <w:sz w:val="24"/>
                <w:lang w:eastAsia="zh-CN"/>
              </w:rPr>
            </w:pPr>
            <w:r>
              <w:rPr>
                <w:rFonts w:hint="eastAsia" w:ascii="宋体" w:hAnsi="宋体" w:eastAsia="宋体" w:cs="宋体"/>
                <w:bCs/>
                <w:kern w:val="0"/>
                <w:sz w:val="24"/>
              </w:rPr>
              <w:t>合计(大写)：人民币</w:t>
            </w:r>
            <w:r>
              <w:rPr>
                <w:rFonts w:hint="eastAsia" w:ascii="宋体" w:hAnsi="宋体" w:cs="宋体"/>
                <w:bCs/>
                <w:kern w:val="0"/>
                <w:sz w:val="24"/>
                <w:lang w:eastAsia="zh-CN"/>
              </w:rPr>
              <w:t>玖万伍仟</w:t>
            </w:r>
            <w:r>
              <w:rPr>
                <w:rFonts w:hint="eastAsia" w:ascii="宋体" w:hAnsi="宋体" w:eastAsia="宋体" w:cs="宋体"/>
                <w:bCs/>
                <w:kern w:val="0"/>
                <w:sz w:val="24"/>
              </w:rPr>
              <w:t>元</w:t>
            </w:r>
            <w:r>
              <w:rPr>
                <w:rFonts w:hint="eastAsia" w:ascii="宋体" w:hAnsi="宋体" w:cs="宋体"/>
                <w:bCs/>
                <w:kern w:val="0"/>
                <w:sz w:val="24"/>
                <w:lang w:eastAsia="zh-CN"/>
              </w:rPr>
              <w:t>整</w:t>
            </w:r>
          </w:p>
        </w:tc>
        <w:tc>
          <w:tcPr>
            <w:tcW w:w="4159" w:type="dxa"/>
            <w:gridSpan w:val="3"/>
            <w:vAlign w:val="center"/>
          </w:tcPr>
          <w:p w14:paraId="28BB5728">
            <w:pPr>
              <w:spacing w:line="440" w:lineRule="exact"/>
              <w:jc w:val="left"/>
              <w:rPr>
                <w:rFonts w:hint="eastAsia" w:ascii="宋体" w:hAnsi="宋体" w:eastAsia="宋体" w:cs="宋体"/>
                <w:bCs/>
                <w:sz w:val="24"/>
              </w:rPr>
            </w:pPr>
            <w:r>
              <w:rPr>
                <w:rFonts w:hint="eastAsia" w:ascii="宋体" w:hAnsi="宋体" w:eastAsia="宋体" w:cs="宋体"/>
                <w:bCs/>
                <w:kern w:val="0"/>
                <w:sz w:val="24"/>
              </w:rPr>
              <w:t>¥</w:t>
            </w:r>
            <w:r>
              <w:rPr>
                <w:rFonts w:hint="eastAsia" w:ascii="宋体" w:hAnsi="宋体" w:cs="宋体"/>
                <w:bCs/>
                <w:kern w:val="0"/>
                <w:sz w:val="24"/>
                <w:lang w:val="en-US" w:eastAsia="zh-CN"/>
              </w:rPr>
              <w:t>95000</w:t>
            </w:r>
            <w:r>
              <w:rPr>
                <w:rFonts w:hint="eastAsia" w:ascii="宋体" w:hAnsi="宋体" w:eastAsia="宋体" w:cs="宋体"/>
                <w:bCs/>
                <w:kern w:val="0"/>
                <w:sz w:val="24"/>
              </w:rPr>
              <w:t>.00</w:t>
            </w:r>
          </w:p>
        </w:tc>
      </w:tr>
      <w:tr w14:paraId="2B2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8" w:type="dxa"/>
            <w:gridSpan w:val="6"/>
            <w:vAlign w:val="center"/>
          </w:tcPr>
          <w:p w14:paraId="26F28750">
            <w:pPr>
              <w:pStyle w:val="4"/>
              <w:spacing w:beforeAutospacing="0" w:afterAutospacing="0" w:line="440" w:lineRule="exact"/>
              <w:jc w:val="both"/>
              <w:outlineLvl w:val="1"/>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bl>
    <w:p w14:paraId="5BED6444">
      <w:pPr>
        <w:rPr>
          <w:rFonts w:hint="eastAsia" w:ascii="宋体" w:hAnsi="宋体" w:eastAsia="宋体" w:cs="宋体"/>
        </w:rPr>
      </w:pPr>
    </w:p>
    <w:p w14:paraId="7E48E3C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（二）本项目合同包成交候选人数量：1名。</w:t>
      </w:r>
    </w:p>
    <w:p w14:paraId="381CCB5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（三）报价说明</w:t>
      </w:r>
    </w:p>
    <w:p w14:paraId="2C76DE7F">
      <w:pPr>
        <w:spacing w:line="440" w:lineRule="exact"/>
        <w:ind w:firstLine="480" w:firstLineChars="200"/>
        <w:rPr>
          <w:rFonts w:hint="eastAsia" w:ascii="宋体" w:hAnsi="宋体" w:eastAsia="宋体" w:cs="宋体"/>
          <w:sz w:val="24"/>
        </w:rPr>
      </w:pPr>
      <w:r>
        <w:rPr>
          <w:rFonts w:hint="eastAsia" w:ascii="宋体" w:hAnsi="宋体" w:eastAsia="宋体" w:cs="宋体"/>
          <w:sz w:val="24"/>
        </w:rPr>
        <w:t>1.供应商报价应包含包括实施和完成服务所需的劳务费、技术服务费、咨询费、报告成果费、交通、通讯、管理费、税费和利润等费用和政策性文件规定及合同包含的所有风险、责任等各项应有的费用</w:t>
      </w:r>
      <w:r>
        <w:rPr>
          <w:rFonts w:hint="eastAsia" w:ascii="宋体" w:hAnsi="宋体" w:cs="宋体"/>
          <w:sz w:val="24"/>
          <w:lang w:eastAsia="zh-CN"/>
        </w:rPr>
        <w:t>，</w:t>
      </w:r>
      <w:r>
        <w:rPr>
          <w:rFonts w:hint="eastAsia" w:ascii="宋体" w:hAnsi="宋体" w:eastAsia="宋体" w:cs="宋体"/>
          <w:sz w:val="24"/>
        </w:rPr>
        <w:t>还要考虑到合同中可能出现的索赔和变更。</w:t>
      </w:r>
    </w:p>
    <w:p w14:paraId="5816ADDB">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2.供应商须按技术和服务要求对所有内容完整报价，报价不得超过本项目的最高限价，否则将被视为无效报价。供应商所提供的</w:t>
      </w:r>
      <w:r>
        <w:rPr>
          <w:rFonts w:hint="eastAsia" w:ascii="宋体" w:hAnsi="宋体" w:cs="宋体"/>
          <w:sz w:val="24"/>
          <w:lang w:eastAsia="zh-CN"/>
        </w:rPr>
        <w:t>服务</w:t>
      </w:r>
      <w:r>
        <w:rPr>
          <w:rFonts w:hint="eastAsia" w:ascii="宋体" w:hAnsi="宋体" w:eastAsia="宋体" w:cs="宋体"/>
          <w:sz w:val="24"/>
        </w:rPr>
        <w:t>不符合规定标准的，采购人有权拒付</w:t>
      </w:r>
      <w:r>
        <w:rPr>
          <w:rFonts w:hint="eastAsia" w:ascii="宋体" w:hAnsi="宋体" w:cs="宋体"/>
          <w:sz w:val="24"/>
          <w:lang w:eastAsia="zh-CN"/>
        </w:rPr>
        <w:t>合同价款</w:t>
      </w:r>
      <w:r>
        <w:rPr>
          <w:rFonts w:hint="eastAsia" w:ascii="宋体" w:hAnsi="宋体" w:eastAsia="宋体" w:cs="宋体"/>
          <w:sz w:val="24"/>
        </w:rPr>
        <w:t>，并没收履约保证金</w:t>
      </w:r>
      <w:r>
        <w:rPr>
          <w:rFonts w:hint="eastAsia" w:ascii="宋体" w:hAnsi="宋体" w:cs="宋体"/>
          <w:sz w:val="24"/>
          <w:lang w:eastAsia="zh-CN"/>
        </w:rPr>
        <w:t>（若有）</w:t>
      </w:r>
      <w:r>
        <w:rPr>
          <w:rFonts w:hint="eastAsia" w:ascii="宋体" w:hAnsi="宋体" w:eastAsia="宋体" w:cs="宋体"/>
          <w:sz w:val="24"/>
        </w:rPr>
        <w:t>。</w:t>
      </w:r>
    </w:p>
    <w:p w14:paraId="056FB40B">
      <w:pPr>
        <w:spacing w:line="440" w:lineRule="exact"/>
        <w:ind w:firstLine="480" w:firstLineChars="200"/>
        <w:rPr>
          <w:rFonts w:hint="default" w:eastAsia="宋体"/>
          <w:lang w:val="en-US" w:eastAsia="zh-CN"/>
        </w:rPr>
      </w:pPr>
      <w:r>
        <w:rPr>
          <w:rFonts w:hint="eastAsia" w:ascii="宋体" w:hAnsi="宋体" w:cs="宋体"/>
          <w:sz w:val="24"/>
          <w:lang w:val="en-US" w:eastAsia="zh-CN"/>
        </w:rPr>
        <w:t>3.本项目采用折扣报价形式，例如，供应商折扣报价为8折，折扣系数为0.80，供应商在系统后台填写的报价应为95000*0.80=76000元，此金额仅作为计算折扣系数的依据，代理机构将根据供应商后台填写的报价换算成折扣系数并保留2位小数。</w:t>
      </w:r>
    </w:p>
    <w:p w14:paraId="51DAA776">
      <w:pPr>
        <w:spacing w:line="440" w:lineRule="exact"/>
        <w:ind w:firstLine="482" w:firstLineChars="200"/>
        <w:rPr>
          <w:rFonts w:hint="eastAsia" w:ascii="宋体" w:hAnsi="宋体" w:eastAsia="宋体" w:cs="宋体"/>
          <w:b/>
          <w:bCs/>
          <w:sz w:val="24"/>
          <w:highlight w:val="none"/>
        </w:rPr>
      </w:pPr>
    </w:p>
    <w:p w14:paraId="54E87F17">
      <w:pPr>
        <w:rPr>
          <w:rFonts w:hint="eastAsia" w:ascii="宋体" w:hAnsi="宋体" w:eastAsia="宋体" w:cs="宋体"/>
          <w:b/>
          <w:bCs/>
          <w:sz w:val="24"/>
        </w:rPr>
      </w:pPr>
      <w:r>
        <w:rPr>
          <w:rFonts w:hint="eastAsia" w:ascii="宋体" w:hAnsi="宋体" w:eastAsia="宋体" w:cs="宋体"/>
          <w:b/>
          <w:bCs/>
          <w:sz w:val="24"/>
        </w:rPr>
        <w:br w:type="page"/>
      </w:r>
    </w:p>
    <w:p w14:paraId="0EC6A001">
      <w:pPr>
        <w:spacing w:line="440" w:lineRule="exact"/>
        <w:ind w:firstLine="482" w:firstLineChars="200"/>
        <w:outlineLvl w:val="1"/>
        <w:rPr>
          <w:rFonts w:hint="eastAsia" w:ascii="宋体" w:hAnsi="宋体" w:eastAsia="宋体" w:cs="宋体"/>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（下述所有要求均为不允许偏离的实质性要求，若负偏离则按无效报价处理。）</w:t>
      </w:r>
    </w:p>
    <w:p w14:paraId="2EAD8AB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cs="宋体"/>
          <w:b/>
          <w:bCs/>
          <w:sz w:val="24"/>
          <w:szCs w:val="32"/>
          <w:lang w:val="en-US" w:eastAsia="zh-CN"/>
        </w:rPr>
        <w:t>1、</w:t>
      </w:r>
      <w:r>
        <w:rPr>
          <w:rFonts w:hint="eastAsia" w:ascii="宋体" w:hAnsi="宋体" w:eastAsia="宋体" w:cs="宋体"/>
          <w:b/>
          <w:bCs/>
          <w:sz w:val="24"/>
          <w:szCs w:val="32"/>
        </w:rPr>
        <w:t>服务要求</w:t>
      </w:r>
    </w:p>
    <w:p w14:paraId="6F3A62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.1</w:t>
      </w:r>
      <w:r>
        <w:rPr>
          <w:rFonts w:hint="eastAsia" w:ascii="宋体" w:hAnsi="宋体" w:cs="宋体"/>
          <w:sz w:val="24"/>
          <w:szCs w:val="32"/>
          <w:lang w:eastAsia="zh-CN"/>
        </w:rPr>
        <w:t>成交供应商</w:t>
      </w:r>
      <w:r>
        <w:rPr>
          <w:rFonts w:hint="eastAsia" w:ascii="宋体" w:hAnsi="宋体" w:eastAsia="宋体" w:cs="宋体"/>
          <w:sz w:val="24"/>
          <w:szCs w:val="32"/>
        </w:rPr>
        <w:t>向</w:t>
      </w:r>
      <w:r>
        <w:rPr>
          <w:rFonts w:hint="eastAsia" w:ascii="宋体" w:hAnsi="宋体" w:cs="宋体"/>
          <w:sz w:val="24"/>
          <w:szCs w:val="32"/>
          <w:lang w:eastAsia="zh-CN"/>
        </w:rPr>
        <w:t>采购人</w:t>
      </w:r>
      <w:r>
        <w:rPr>
          <w:rFonts w:hint="eastAsia" w:ascii="宋体" w:hAnsi="宋体" w:eastAsia="宋体" w:cs="宋体"/>
          <w:sz w:val="24"/>
          <w:szCs w:val="32"/>
        </w:rPr>
        <w:t>提供有关资料的时间：</w:t>
      </w:r>
      <w:r>
        <w:rPr>
          <w:rFonts w:hint="eastAsia" w:ascii="宋体" w:hAnsi="宋体" w:cs="宋体"/>
          <w:sz w:val="24"/>
          <w:szCs w:val="32"/>
          <w:lang w:eastAsia="zh-CN"/>
        </w:rPr>
        <w:t>采购人</w:t>
      </w:r>
      <w:r>
        <w:rPr>
          <w:rFonts w:hint="eastAsia" w:ascii="宋体" w:hAnsi="宋体" w:eastAsia="宋体" w:cs="宋体"/>
          <w:sz w:val="24"/>
          <w:szCs w:val="32"/>
        </w:rPr>
        <w:t>提供完整的施工图纸或有关材料起七日之内。</w:t>
      </w:r>
    </w:p>
    <w:p w14:paraId="1F038F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.2</w:t>
      </w:r>
      <w:r>
        <w:rPr>
          <w:rFonts w:hint="eastAsia" w:ascii="宋体" w:hAnsi="宋体" w:cs="宋体"/>
          <w:sz w:val="24"/>
          <w:szCs w:val="32"/>
          <w:lang w:eastAsia="zh-CN"/>
        </w:rPr>
        <w:t>成交供应商</w:t>
      </w:r>
      <w:r>
        <w:rPr>
          <w:rFonts w:hint="eastAsia" w:ascii="宋体" w:hAnsi="宋体" w:eastAsia="宋体" w:cs="宋体"/>
          <w:sz w:val="24"/>
          <w:szCs w:val="32"/>
        </w:rPr>
        <w:t>向</w:t>
      </w:r>
      <w:r>
        <w:rPr>
          <w:rFonts w:hint="eastAsia" w:ascii="宋体" w:hAnsi="宋体" w:cs="宋体"/>
          <w:sz w:val="24"/>
          <w:szCs w:val="32"/>
          <w:lang w:eastAsia="zh-CN"/>
        </w:rPr>
        <w:t>采购人</w:t>
      </w:r>
      <w:r>
        <w:rPr>
          <w:rFonts w:hint="eastAsia" w:ascii="宋体" w:hAnsi="宋体" w:eastAsia="宋体" w:cs="宋体"/>
          <w:sz w:val="24"/>
          <w:szCs w:val="32"/>
        </w:rPr>
        <w:t>提供咨询成果文件：结算审核报告书面资料一式四份和成果电子光盘一份。</w:t>
      </w:r>
    </w:p>
    <w:p w14:paraId="7A588B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.3</w:t>
      </w:r>
      <w:r>
        <w:rPr>
          <w:rFonts w:hint="eastAsia" w:ascii="宋体" w:hAnsi="宋体" w:cs="宋体"/>
          <w:sz w:val="24"/>
          <w:szCs w:val="32"/>
          <w:lang w:eastAsia="zh-CN"/>
        </w:rPr>
        <w:t>成交供应商</w:t>
      </w:r>
      <w:r>
        <w:rPr>
          <w:rFonts w:hint="eastAsia" w:ascii="宋体" w:hAnsi="宋体" w:eastAsia="宋体" w:cs="宋体"/>
          <w:sz w:val="24"/>
          <w:szCs w:val="32"/>
        </w:rPr>
        <w:t>应在收到</w:t>
      </w:r>
      <w:r>
        <w:rPr>
          <w:rFonts w:hint="eastAsia" w:ascii="宋体" w:hAnsi="宋体" w:cs="宋体"/>
          <w:sz w:val="24"/>
          <w:szCs w:val="32"/>
          <w:lang w:eastAsia="zh-CN"/>
        </w:rPr>
        <w:t>采购人</w:t>
      </w:r>
      <w:r>
        <w:rPr>
          <w:rFonts w:hint="eastAsia" w:ascii="宋体" w:hAnsi="宋体" w:eastAsia="宋体" w:cs="宋体"/>
          <w:sz w:val="24"/>
          <w:szCs w:val="32"/>
        </w:rPr>
        <w:t>以书面形式提出的建议或者异议后3日内给予书面答复。</w:t>
      </w:r>
    </w:p>
    <w:p w14:paraId="114847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.4</w:t>
      </w:r>
      <w:r>
        <w:rPr>
          <w:rFonts w:hint="eastAsia" w:ascii="宋体" w:hAnsi="宋体" w:cs="宋体"/>
          <w:sz w:val="24"/>
          <w:szCs w:val="32"/>
          <w:lang w:eastAsia="zh-CN"/>
        </w:rPr>
        <w:t>成交供应商</w:t>
      </w:r>
      <w:r>
        <w:rPr>
          <w:rFonts w:hint="eastAsia" w:ascii="宋体" w:hAnsi="宋体" w:eastAsia="宋体" w:cs="宋体"/>
          <w:sz w:val="24"/>
          <w:szCs w:val="32"/>
        </w:rPr>
        <w:t>的工作依据：本项目的造价咨询服务适用的技术标准、规范、定额等工作依据为国家、省、市建设行政主管部门有关规定。</w:t>
      </w:r>
    </w:p>
    <w:p w14:paraId="3836659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质量标准</w:t>
      </w:r>
    </w:p>
    <w:p w14:paraId="48119D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工程造价咨询成果文件应符合《建设工程造价咨询成果文件质量标准》（CECA/GC7-2012）与其他现行国家、地方技术标准与规范性文件要求，若因政策性调整，根据调整后的原则办法执行。</w:t>
      </w:r>
    </w:p>
    <w:p w14:paraId="5763CB9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人员配备</w:t>
      </w:r>
    </w:p>
    <w:p w14:paraId="5D84EA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32"/>
        </w:rPr>
      </w:pPr>
      <w:r>
        <w:rPr>
          <w:rFonts w:hint="eastAsia" w:ascii="宋体" w:hAnsi="宋体" w:eastAsia="宋体" w:cs="宋体"/>
          <w:sz w:val="24"/>
          <w:szCs w:val="32"/>
        </w:rPr>
        <w:t>成交供应商须投入至少</w:t>
      </w:r>
      <w:r>
        <w:rPr>
          <w:rFonts w:hint="eastAsia" w:ascii="宋体" w:hAnsi="宋体" w:eastAsia="宋体" w:cs="宋体"/>
          <w:sz w:val="24"/>
          <w:szCs w:val="32"/>
          <w:lang w:val="en-US" w:eastAsia="zh-CN"/>
        </w:rPr>
        <w:t>2</w:t>
      </w:r>
      <w:r>
        <w:rPr>
          <w:rFonts w:hint="eastAsia" w:ascii="宋体" w:hAnsi="宋体" w:eastAsia="宋体" w:cs="宋体"/>
          <w:sz w:val="24"/>
          <w:szCs w:val="32"/>
        </w:rPr>
        <w:t>名专业人员，其中：注册造价工程师（一级）</w:t>
      </w:r>
      <w:r>
        <w:rPr>
          <w:rFonts w:hint="eastAsia" w:ascii="宋体" w:hAnsi="宋体" w:eastAsia="宋体" w:cs="宋体"/>
          <w:sz w:val="24"/>
          <w:szCs w:val="32"/>
          <w:lang w:val="en-US" w:eastAsia="zh-CN"/>
        </w:rPr>
        <w:t>1</w:t>
      </w:r>
      <w:r>
        <w:rPr>
          <w:rFonts w:hint="eastAsia" w:ascii="宋体" w:hAnsi="宋体" w:eastAsia="宋体" w:cs="宋体"/>
          <w:sz w:val="24"/>
          <w:szCs w:val="32"/>
        </w:rPr>
        <w:t>名，其他从事辅助工作人员按照省级及以上建设行政主管部门有关从业资格的规定执行。</w:t>
      </w:r>
      <w:r>
        <w:rPr>
          <w:rFonts w:hint="eastAsia" w:ascii="宋体" w:hAnsi="宋体" w:eastAsia="宋体" w:cs="宋体"/>
          <w:b/>
          <w:bCs/>
          <w:sz w:val="24"/>
          <w:szCs w:val="32"/>
        </w:rPr>
        <w:t>（注：</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制作文件时，需以表格形式体现拟投入人员名单，格式自拟。拟派的注册造价工程师需提供相关证书扫描件。</w:t>
      </w:r>
    </w:p>
    <w:p w14:paraId="28D7901B">
      <w:pPr>
        <w:pStyle w:val="2"/>
        <w:rPr>
          <w:rFonts w:hint="eastAsia"/>
        </w:rPr>
      </w:pPr>
    </w:p>
    <w:p w14:paraId="61B90F53">
      <w:pPr>
        <w:spacing w:line="440" w:lineRule="exact"/>
        <w:ind w:firstLine="482" w:firstLineChars="200"/>
        <w:jc w:val="left"/>
        <w:outlineLvl w:val="1"/>
        <w:rPr>
          <w:rFonts w:hint="eastAsia" w:ascii="宋体" w:hAnsi="宋体" w:eastAsia="宋体" w:cs="宋体"/>
          <w:b/>
          <w:bCs/>
          <w:sz w:val="24"/>
        </w:rPr>
      </w:pPr>
      <w:bookmarkStart w:id="7" w:name="_GoBack"/>
      <w:bookmarkEnd w:id="7"/>
      <w:r>
        <w:rPr>
          <w:rFonts w:hint="eastAsia" w:ascii="宋体" w:hAnsi="宋体" w:eastAsia="宋体" w:cs="宋体"/>
          <w:b/>
          <w:bCs/>
          <w:kern w:val="0"/>
          <w:sz w:val="24"/>
        </w:rPr>
        <w:t>三、商务要求</w:t>
      </w:r>
      <w:r>
        <w:rPr>
          <w:rFonts w:hint="eastAsia" w:ascii="宋体" w:hAnsi="宋体" w:eastAsia="宋体" w:cs="宋体"/>
          <w:b/>
          <w:sz w:val="24"/>
        </w:rPr>
        <w:t>（下述所有要求均为不允许偏离的实质性要求，若负偏离则按无效报价处理。）</w:t>
      </w:r>
    </w:p>
    <w:p w14:paraId="45013E2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1</w:t>
      </w:r>
      <w:r>
        <w:rPr>
          <w:rStyle w:val="23"/>
          <w:rFonts w:hint="eastAsia" w:cs="宋体"/>
          <w:lang w:eastAsia="zh-CN"/>
        </w:rPr>
        <w:t>、</w:t>
      </w:r>
      <w:r>
        <w:rPr>
          <w:rStyle w:val="23"/>
          <w:rFonts w:hint="eastAsia" w:ascii="宋体" w:hAnsi="宋体" w:eastAsia="宋体" w:cs="宋体"/>
        </w:rPr>
        <w:t>交付地点：</w:t>
      </w:r>
      <w:r>
        <w:rPr>
          <w:rStyle w:val="23"/>
          <w:rFonts w:hint="eastAsia" w:ascii="宋体" w:hAnsi="宋体" w:eastAsia="宋体" w:cs="宋体"/>
          <w:b w:val="0"/>
          <w:bCs w:val="0"/>
        </w:rPr>
        <w:t>福建省南平市建阳区曼头山7号</w:t>
      </w:r>
      <w:r>
        <w:rPr>
          <w:rFonts w:hint="eastAsia" w:ascii="宋体" w:hAnsi="宋体" w:eastAsia="宋体" w:cs="宋体"/>
          <w:b w:val="0"/>
          <w:bCs w:val="0"/>
        </w:rPr>
        <w:t>（采购人指定地点）</w:t>
      </w:r>
      <w:r>
        <w:rPr>
          <w:rStyle w:val="23"/>
          <w:rFonts w:hint="eastAsia" w:ascii="宋体" w:hAnsi="宋体" w:eastAsia="宋体" w:cs="宋体"/>
          <w:b w:val="0"/>
          <w:bCs w:val="0"/>
        </w:rPr>
        <w:t>。</w:t>
      </w:r>
    </w:p>
    <w:p w14:paraId="7E8E79A0">
      <w:pPr>
        <w:pStyle w:val="15"/>
        <w:widowControl w:val="0"/>
        <w:spacing w:before="0" w:beforeAutospacing="0" w:after="0" w:afterAutospacing="0" w:line="440" w:lineRule="exact"/>
        <w:ind w:firstLine="482" w:firstLineChars="200"/>
        <w:rPr>
          <w:rStyle w:val="23"/>
          <w:rFonts w:hint="eastAsia" w:ascii="宋体" w:hAnsi="宋体" w:eastAsia="宋体" w:cs="宋体"/>
          <w:b w:val="0"/>
          <w:bCs w:val="0"/>
        </w:rPr>
      </w:pPr>
      <w:r>
        <w:rPr>
          <w:rStyle w:val="23"/>
          <w:rFonts w:hint="eastAsia" w:ascii="宋体" w:hAnsi="宋体" w:eastAsia="宋体" w:cs="宋体"/>
        </w:rPr>
        <w:t>2</w:t>
      </w:r>
      <w:r>
        <w:rPr>
          <w:rStyle w:val="23"/>
          <w:rFonts w:hint="eastAsia" w:cs="宋体"/>
          <w:lang w:eastAsia="zh-CN"/>
        </w:rPr>
        <w:t>、</w:t>
      </w:r>
      <w:r>
        <w:rPr>
          <w:rStyle w:val="23"/>
          <w:rFonts w:hint="eastAsia" w:ascii="宋体" w:hAnsi="宋体" w:eastAsia="宋体" w:cs="宋体"/>
        </w:rPr>
        <w:t>交付时间：</w:t>
      </w:r>
      <w:r>
        <w:rPr>
          <w:rStyle w:val="23"/>
          <w:rFonts w:hint="eastAsia" w:ascii="宋体" w:hAnsi="宋体" w:eastAsia="宋体" w:cs="宋体"/>
          <w:b w:val="0"/>
          <w:bCs w:val="0"/>
        </w:rPr>
        <w:t>1年。自合同签订之日起开始履约，一年合同期满终止。在合同履行期内，以接到</w:t>
      </w:r>
      <w:r>
        <w:rPr>
          <w:rStyle w:val="23"/>
          <w:rFonts w:hint="eastAsia" w:cs="宋体"/>
          <w:b w:val="0"/>
          <w:bCs w:val="0"/>
          <w:lang w:eastAsia="zh-CN"/>
        </w:rPr>
        <w:t>采购人</w:t>
      </w:r>
      <w:r>
        <w:rPr>
          <w:rStyle w:val="23"/>
          <w:rFonts w:hint="eastAsia" w:ascii="宋体" w:hAnsi="宋体" w:eastAsia="宋体" w:cs="宋体"/>
          <w:b w:val="0"/>
          <w:bCs w:val="0"/>
        </w:rPr>
        <w:t>的实际通知为准（通知方式包括电话、微信、函等方式），每个工程项目按</w:t>
      </w:r>
      <w:r>
        <w:rPr>
          <w:rFonts w:hint="eastAsia"/>
          <w:lang w:eastAsia="zh-CN"/>
        </w:rPr>
        <w:t>实</w:t>
      </w:r>
      <w:r>
        <w:rPr>
          <w:rStyle w:val="23"/>
          <w:rFonts w:hint="eastAsia" w:ascii="宋体" w:hAnsi="宋体" w:eastAsia="宋体" w:cs="宋体"/>
          <w:b w:val="0"/>
          <w:bCs w:val="0"/>
        </w:rPr>
        <w:t>结算，如在合同期限内，</w:t>
      </w:r>
      <w:r>
        <w:rPr>
          <w:rStyle w:val="23"/>
          <w:rFonts w:hint="eastAsia" w:cs="宋体"/>
          <w:b w:val="0"/>
          <w:bCs w:val="0"/>
          <w:lang w:eastAsia="zh-CN"/>
        </w:rPr>
        <w:t>采购人</w:t>
      </w:r>
      <w:r>
        <w:rPr>
          <w:rStyle w:val="23"/>
          <w:rFonts w:hint="eastAsia" w:ascii="宋体" w:hAnsi="宋体" w:eastAsia="宋体" w:cs="宋体"/>
          <w:b w:val="0"/>
          <w:bCs w:val="0"/>
        </w:rPr>
        <w:t>的各类项目实际结算总金额已达到本项目合同总金额，</w:t>
      </w:r>
      <w:r>
        <w:rPr>
          <w:rStyle w:val="23"/>
          <w:rFonts w:hint="eastAsia" w:cs="宋体"/>
          <w:b w:val="0"/>
          <w:bCs w:val="0"/>
          <w:lang w:eastAsia="zh-CN"/>
        </w:rPr>
        <w:t>采购人</w:t>
      </w:r>
      <w:r>
        <w:rPr>
          <w:rStyle w:val="23"/>
          <w:rFonts w:hint="eastAsia" w:ascii="宋体" w:hAnsi="宋体" w:eastAsia="宋体" w:cs="宋体"/>
          <w:b w:val="0"/>
          <w:bCs w:val="0"/>
        </w:rPr>
        <w:t>可提前终止合同（当采购金额达到合同金额80%时，</w:t>
      </w:r>
      <w:r>
        <w:rPr>
          <w:rStyle w:val="23"/>
          <w:rFonts w:hint="eastAsia" w:cs="宋体"/>
          <w:b w:val="0"/>
          <w:bCs w:val="0"/>
          <w:lang w:eastAsia="zh-CN"/>
        </w:rPr>
        <w:t>成交供应商</w:t>
      </w:r>
      <w:r>
        <w:rPr>
          <w:rStyle w:val="23"/>
          <w:rFonts w:hint="eastAsia" w:ascii="宋体" w:hAnsi="宋体" w:eastAsia="宋体" w:cs="宋体"/>
          <w:b w:val="0"/>
          <w:bCs w:val="0"/>
        </w:rPr>
        <w:t>应书面告知</w:t>
      </w:r>
      <w:r>
        <w:rPr>
          <w:rStyle w:val="23"/>
          <w:rFonts w:hint="eastAsia" w:cs="宋体"/>
          <w:b w:val="0"/>
          <w:bCs w:val="0"/>
          <w:lang w:eastAsia="zh-CN"/>
        </w:rPr>
        <w:t>采购人</w:t>
      </w:r>
      <w:r>
        <w:rPr>
          <w:rStyle w:val="23"/>
          <w:rFonts w:hint="eastAsia" w:ascii="宋体" w:hAnsi="宋体" w:eastAsia="宋体" w:cs="宋体"/>
          <w:b w:val="0"/>
          <w:bCs w:val="0"/>
        </w:rPr>
        <w:t>）</w:t>
      </w:r>
    </w:p>
    <w:p w14:paraId="662247F6">
      <w:pPr>
        <w:pStyle w:val="15"/>
        <w:widowControl w:val="0"/>
        <w:spacing w:before="0" w:beforeAutospacing="0" w:after="0" w:afterAutospacing="0" w:line="440" w:lineRule="exact"/>
        <w:ind w:firstLine="482" w:firstLineChars="200"/>
        <w:rPr>
          <w:rStyle w:val="23"/>
          <w:rFonts w:hint="eastAsia" w:ascii="宋体" w:hAnsi="宋体" w:eastAsia="宋体" w:cs="宋体"/>
          <w:b/>
          <w:bCs/>
        </w:rPr>
      </w:pPr>
      <w:r>
        <w:rPr>
          <w:rStyle w:val="23"/>
          <w:rFonts w:hint="eastAsia" w:ascii="宋体" w:hAnsi="宋体" w:eastAsia="宋体" w:cs="宋体"/>
        </w:rPr>
        <w:t>3</w:t>
      </w:r>
      <w:r>
        <w:rPr>
          <w:rStyle w:val="23"/>
          <w:rFonts w:hint="eastAsia" w:cs="宋体"/>
          <w:lang w:eastAsia="zh-CN"/>
        </w:rPr>
        <w:t>、</w:t>
      </w:r>
      <w:r>
        <w:rPr>
          <w:rStyle w:val="23"/>
          <w:rFonts w:hint="eastAsia" w:ascii="宋体" w:hAnsi="宋体" w:eastAsia="宋体" w:cs="宋体"/>
        </w:rPr>
        <w:t>交付条件：</w:t>
      </w:r>
      <w:r>
        <w:rPr>
          <w:rFonts w:hint="eastAsia" w:asciiTheme="minorEastAsia" w:hAnsiTheme="minorEastAsia"/>
          <w:color w:val="auto"/>
          <w:sz w:val="24"/>
          <w:szCs w:val="24"/>
          <w:lang w:eastAsia="zh-CN"/>
        </w:rPr>
        <w:t>成交供应商提供正式咨询成果报告并经采购人确认后交付</w:t>
      </w:r>
      <w:r>
        <w:rPr>
          <w:rFonts w:hint="eastAsia" w:asciiTheme="minorEastAsia" w:hAnsiTheme="minorEastAsia"/>
          <w:b/>
          <w:bCs/>
          <w:color w:val="auto"/>
          <w:sz w:val="24"/>
          <w:szCs w:val="24"/>
          <w:lang w:eastAsia="zh-CN"/>
        </w:rPr>
        <w:t>。</w:t>
      </w:r>
    </w:p>
    <w:p w14:paraId="7F251CC8">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4</w:t>
      </w:r>
      <w:r>
        <w:rPr>
          <w:rStyle w:val="23"/>
          <w:rFonts w:hint="eastAsia" w:cs="宋体"/>
          <w:lang w:eastAsia="zh-CN"/>
        </w:rPr>
        <w:t>、</w:t>
      </w:r>
      <w:r>
        <w:rPr>
          <w:rStyle w:val="23"/>
          <w:rFonts w:hint="eastAsia" w:ascii="宋体" w:hAnsi="宋体" w:eastAsia="宋体" w:cs="宋体"/>
        </w:rPr>
        <w:t>是否收取履约保证金：</w:t>
      </w:r>
      <w:r>
        <w:rPr>
          <w:rFonts w:hint="eastAsia" w:ascii="宋体" w:hAnsi="宋体" w:eastAsia="宋体" w:cs="宋体"/>
          <w:b/>
          <w:bCs/>
        </w:rPr>
        <w:t>是</w:t>
      </w:r>
    </w:p>
    <w:p w14:paraId="404C5B3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履约保证金百分比：</w:t>
      </w:r>
      <w:r>
        <w:rPr>
          <w:rFonts w:hint="eastAsia" w:ascii="宋体" w:hAnsi="宋体" w:eastAsia="宋体" w:cs="宋体"/>
          <w:kern w:val="0"/>
          <w:sz w:val="24"/>
          <w:u w:val="single"/>
        </w:rPr>
        <w:t>5</w:t>
      </w:r>
      <w:r>
        <w:rPr>
          <w:rFonts w:hint="eastAsia" w:ascii="宋体" w:hAnsi="宋体" w:eastAsia="宋体" w:cs="宋体"/>
          <w:kern w:val="0"/>
          <w:sz w:val="24"/>
        </w:rPr>
        <w:t>%。说明：</w:t>
      </w:r>
      <w:r>
        <w:rPr>
          <w:rFonts w:hint="eastAsia" w:ascii="宋体" w:hAnsi="宋体" w:cs="宋体"/>
          <w:kern w:val="0"/>
          <w:sz w:val="24"/>
          <w:lang w:eastAsia="zh-CN"/>
        </w:rPr>
        <w:t>成交供应商</w:t>
      </w:r>
      <w:r>
        <w:rPr>
          <w:rFonts w:hint="eastAsia" w:ascii="宋体" w:hAnsi="宋体" w:eastAsia="宋体" w:cs="宋体"/>
          <w:kern w:val="0"/>
          <w:sz w:val="24"/>
        </w:rPr>
        <w:t>在合同签订前向</w:t>
      </w:r>
      <w:r>
        <w:rPr>
          <w:rFonts w:hint="eastAsia" w:ascii="宋体" w:hAnsi="宋体" w:cs="宋体"/>
          <w:kern w:val="0"/>
          <w:sz w:val="24"/>
          <w:lang w:eastAsia="zh-CN"/>
        </w:rPr>
        <w:t>采购人</w:t>
      </w:r>
      <w:r>
        <w:rPr>
          <w:rFonts w:hint="eastAsia" w:ascii="宋体" w:hAnsi="宋体" w:eastAsia="宋体" w:cs="宋体"/>
          <w:kern w:val="0"/>
          <w:sz w:val="24"/>
        </w:rPr>
        <w:t>缴纳合同金额的5%作为履约保证金，履约保证金以银行转账、支票、银行无条件支付保函（保函有效期应当涵盖本项目合同履约期）等非现金形式提交。履约保证金在经确认双方无未了事项后，</w:t>
      </w:r>
      <w:r>
        <w:rPr>
          <w:rFonts w:hint="eastAsia" w:ascii="宋体" w:hAnsi="宋体" w:cs="宋体"/>
          <w:kern w:val="0"/>
          <w:sz w:val="24"/>
          <w:lang w:eastAsia="zh-CN"/>
        </w:rPr>
        <w:t>采购人</w:t>
      </w:r>
      <w:r>
        <w:rPr>
          <w:rFonts w:hint="eastAsia" w:ascii="宋体" w:hAnsi="宋体" w:eastAsia="宋体" w:cs="宋体"/>
          <w:kern w:val="0"/>
          <w:sz w:val="24"/>
        </w:rPr>
        <w:t>在收到</w:t>
      </w:r>
      <w:r>
        <w:rPr>
          <w:rFonts w:hint="eastAsia" w:ascii="宋体" w:hAnsi="宋体" w:cs="宋体"/>
          <w:kern w:val="0"/>
          <w:sz w:val="24"/>
          <w:lang w:eastAsia="zh-CN"/>
        </w:rPr>
        <w:t>成交供应商</w:t>
      </w:r>
      <w:r>
        <w:rPr>
          <w:rFonts w:hint="eastAsia" w:ascii="宋体" w:hAnsi="宋体" w:eastAsia="宋体" w:cs="宋体"/>
          <w:kern w:val="0"/>
          <w:sz w:val="24"/>
        </w:rPr>
        <w:t>书面申请后30日内无息退还。</w:t>
      </w:r>
    </w:p>
    <w:p w14:paraId="27CC2C9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5</w:t>
      </w:r>
      <w:r>
        <w:rPr>
          <w:rStyle w:val="23"/>
          <w:rFonts w:hint="eastAsia" w:cs="宋体"/>
          <w:lang w:eastAsia="zh-CN"/>
        </w:rPr>
        <w:t>、</w:t>
      </w:r>
      <w:r>
        <w:rPr>
          <w:rStyle w:val="23"/>
          <w:rFonts w:hint="eastAsia" w:ascii="宋体" w:hAnsi="宋体" w:eastAsia="宋体" w:cs="宋体"/>
        </w:rPr>
        <w:t>是否邀请报价人参与验收：否</w:t>
      </w:r>
    </w:p>
    <w:p w14:paraId="293BF8D9">
      <w:pPr>
        <w:pStyle w:val="15"/>
        <w:widowControl w:val="0"/>
        <w:spacing w:before="0" w:beforeAutospacing="0" w:after="0" w:afterAutospacing="0" w:line="440" w:lineRule="exact"/>
        <w:ind w:firstLine="482" w:firstLineChars="200"/>
        <w:rPr>
          <w:rFonts w:hint="eastAsia" w:ascii="宋体" w:hAnsi="宋体" w:eastAsia="宋体" w:cs="宋体"/>
          <w:lang w:eastAsia="zh-CN"/>
        </w:rPr>
      </w:pPr>
      <w:r>
        <w:rPr>
          <w:rStyle w:val="23"/>
          <w:rFonts w:hint="eastAsia" w:ascii="宋体" w:hAnsi="宋体" w:eastAsia="宋体" w:cs="宋体"/>
        </w:rPr>
        <w:t>6</w:t>
      </w:r>
      <w:r>
        <w:rPr>
          <w:rStyle w:val="23"/>
          <w:rFonts w:hint="eastAsia" w:cs="宋体"/>
          <w:lang w:eastAsia="zh-CN"/>
        </w:rPr>
        <w:t>、</w:t>
      </w:r>
      <w:r>
        <w:rPr>
          <w:rStyle w:val="23"/>
          <w:rFonts w:hint="eastAsia" w:ascii="宋体" w:hAnsi="宋体" w:eastAsia="宋体" w:cs="宋体"/>
        </w:rPr>
        <w:t>验收方式</w:t>
      </w:r>
      <w:r>
        <w:rPr>
          <w:rStyle w:val="23"/>
          <w:rFonts w:hint="eastAsia" w:cs="宋体"/>
          <w:lang w:eastAsia="zh-CN"/>
        </w:rPr>
        <w:t>：</w:t>
      </w:r>
      <w:r>
        <w:rPr>
          <w:rFonts w:hint="eastAsia" w:ascii="宋体" w:hAnsi="宋体" w:eastAsia="宋体" w:cs="宋体"/>
          <w:kern w:val="0"/>
          <w:sz w:val="24"/>
        </w:rPr>
        <w:t>编制方案应满足安全可靠、施工方便可行、造价合理，以及符合现行设计规范要求，并提供正式咨询成果报告，经</w:t>
      </w:r>
      <w:r>
        <w:rPr>
          <w:rFonts w:hint="eastAsia" w:ascii="宋体" w:hAnsi="宋体" w:cs="宋体"/>
          <w:kern w:val="0"/>
          <w:sz w:val="24"/>
          <w:lang w:eastAsia="zh-CN"/>
        </w:rPr>
        <w:t>采购人</w:t>
      </w:r>
      <w:r>
        <w:rPr>
          <w:rFonts w:hint="eastAsia" w:ascii="宋体" w:hAnsi="宋体" w:eastAsia="宋体" w:cs="宋体"/>
          <w:kern w:val="0"/>
          <w:sz w:val="24"/>
        </w:rPr>
        <w:t>确认后交付。</w:t>
      </w:r>
    </w:p>
    <w:p w14:paraId="626137B7">
      <w:pPr>
        <w:spacing w:line="440" w:lineRule="exact"/>
        <w:ind w:firstLine="482" w:firstLineChars="200"/>
        <w:jc w:val="left"/>
        <w:rPr>
          <w:rStyle w:val="23"/>
          <w:rFonts w:hint="eastAsia" w:ascii="宋体" w:hAnsi="宋体" w:cs="宋体"/>
          <w:kern w:val="0"/>
          <w:sz w:val="24"/>
          <w:lang w:eastAsia="zh-CN"/>
        </w:rPr>
      </w:pPr>
      <w:r>
        <w:rPr>
          <w:rStyle w:val="23"/>
          <w:rFonts w:hint="eastAsia" w:ascii="宋体" w:hAnsi="宋体" w:eastAsia="宋体" w:cs="宋体"/>
          <w:kern w:val="0"/>
          <w:sz w:val="24"/>
        </w:rPr>
        <w:t>7</w:t>
      </w:r>
      <w:r>
        <w:rPr>
          <w:rStyle w:val="23"/>
          <w:rFonts w:hint="eastAsia" w:ascii="宋体" w:hAnsi="宋体" w:cs="宋体"/>
          <w:kern w:val="0"/>
          <w:sz w:val="24"/>
          <w:lang w:eastAsia="zh-CN"/>
        </w:rPr>
        <w:t>、</w:t>
      </w:r>
      <w:r>
        <w:rPr>
          <w:rStyle w:val="23"/>
          <w:rFonts w:hint="eastAsia" w:ascii="宋体" w:hAnsi="宋体" w:eastAsia="宋体" w:cs="宋体"/>
          <w:kern w:val="0"/>
          <w:sz w:val="24"/>
        </w:rPr>
        <w:t>支付方式</w:t>
      </w:r>
    </w:p>
    <w:p w14:paraId="4F733DBF">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7.1</w:t>
      </w:r>
      <w:r>
        <w:rPr>
          <w:rFonts w:hint="eastAsia" w:ascii="宋体" w:hAnsi="宋体" w:cs="宋体"/>
          <w:bCs/>
          <w:sz w:val="24"/>
          <w:szCs w:val="24"/>
          <w:lang w:val="en-US" w:eastAsia="zh-CN"/>
        </w:rPr>
        <w:t>结算审核</w:t>
      </w:r>
      <w:r>
        <w:rPr>
          <w:rFonts w:hint="eastAsia" w:ascii="宋体" w:hAnsi="宋体" w:eastAsia="宋体" w:cs="宋体"/>
          <w:bCs/>
          <w:sz w:val="24"/>
          <w:szCs w:val="24"/>
          <w:lang w:val="en-US" w:eastAsia="zh-CN"/>
        </w:rPr>
        <w:t>造价咨询费用按单个项目</w:t>
      </w:r>
      <w:r>
        <w:rPr>
          <w:rFonts w:hint="eastAsia" w:ascii="宋体" w:hAnsi="宋体" w:cs="宋体"/>
          <w:bCs/>
          <w:sz w:val="24"/>
          <w:szCs w:val="24"/>
          <w:lang w:val="en-US" w:eastAsia="zh-CN"/>
        </w:rPr>
        <w:t>实际结算</w:t>
      </w:r>
      <w:r>
        <w:rPr>
          <w:rFonts w:hint="eastAsia" w:ascii="宋体" w:hAnsi="宋体" w:eastAsia="宋体" w:cs="宋体"/>
          <w:bCs/>
          <w:sz w:val="24"/>
          <w:szCs w:val="24"/>
          <w:lang w:val="en-US" w:eastAsia="zh-CN"/>
        </w:rPr>
        <w:t>价的</w:t>
      </w:r>
      <w:r>
        <w:rPr>
          <w:rFonts w:hint="eastAsia" w:ascii="宋体" w:hAnsi="宋体" w:cs="宋体"/>
          <w:bCs/>
          <w:sz w:val="24"/>
          <w:szCs w:val="24"/>
          <w:lang w:val="en-US" w:eastAsia="zh-CN"/>
        </w:rPr>
        <w:t>4.5</w:t>
      </w:r>
      <w:r>
        <w:rPr>
          <w:rFonts w:hint="eastAsia" w:ascii="宋体" w:hAnsi="宋体" w:eastAsia="宋体" w:cs="宋体"/>
          <w:bCs/>
          <w:sz w:val="24"/>
          <w:szCs w:val="24"/>
          <w:lang w:val="en-US" w:eastAsia="zh-CN"/>
        </w:rPr>
        <w:t>‰</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成交折扣系数</w:t>
      </w:r>
      <w:r>
        <w:rPr>
          <w:rFonts w:hint="eastAsia" w:ascii="宋体" w:hAnsi="宋体" w:cs="宋体"/>
          <w:bCs/>
          <w:sz w:val="24"/>
          <w:szCs w:val="24"/>
          <w:lang w:val="en-US" w:eastAsia="zh-CN"/>
        </w:rPr>
        <w:t>计算</w:t>
      </w:r>
      <w:r>
        <w:rPr>
          <w:rFonts w:hint="eastAsia" w:ascii="宋体" w:hAnsi="宋体" w:eastAsia="宋体" w:cs="宋体"/>
          <w:bCs/>
          <w:sz w:val="24"/>
          <w:szCs w:val="24"/>
          <w:lang w:val="en-US" w:eastAsia="zh-CN"/>
        </w:rPr>
        <w:t>，每</w:t>
      </w:r>
      <w:r>
        <w:rPr>
          <w:rFonts w:hint="eastAsia" w:ascii="宋体" w:hAnsi="宋体" w:cs="宋体"/>
          <w:bCs/>
          <w:sz w:val="24"/>
          <w:szCs w:val="24"/>
          <w:lang w:val="en-US" w:eastAsia="zh-CN"/>
        </w:rPr>
        <w:t>个项目结束</w:t>
      </w:r>
      <w:r>
        <w:rPr>
          <w:rFonts w:hint="eastAsia" w:ascii="宋体" w:hAnsi="宋体" w:eastAsia="宋体" w:cs="宋体"/>
          <w:bCs/>
          <w:sz w:val="24"/>
          <w:szCs w:val="24"/>
          <w:lang w:val="en-US" w:eastAsia="zh-CN"/>
        </w:rPr>
        <w:t>结算一次；</w:t>
      </w:r>
    </w:p>
    <w:p w14:paraId="2D156292">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7.2成交供应商提交经审查的相关成果文件和正式发票（</w:t>
      </w:r>
      <w:r>
        <w:rPr>
          <w:rFonts w:hint="eastAsia" w:ascii="宋体" w:hAnsi="宋体" w:cs="宋体"/>
          <w:bCs/>
          <w:sz w:val="24"/>
          <w:szCs w:val="24"/>
          <w:lang w:val="en-US" w:eastAsia="zh-CN"/>
        </w:rPr>
        <w:t>福建省建阳监狱项目须提供增值税普通发票、福建省建阳兴欣织造有限责任公司项目须提供</w:t>
      </w:r>
      <w:r>
        <w:rPr>
          <w:rFonts w:hint="eastAsia" w:ascii="宋体" w:hAnsi="宋体" w:eastAsia="宋体" w:cs="宋体"/>
          <w:bCs/>
          <w:sz w:val="24"/>
          <w:szCs w:val="24"/>
          <w:lang w:val="en-US" w:eastAsia="zh-CN"/>
        </w:rPr>
        <w:t>增值税专用发票）后，采购人在10个工作日内支付该</w:t>
      </w:r>
      <w:r>
        <w:rPr>
          <w:rFonts w:hint="eastAsia" w:ascii="宋体" w:hAnsi="宋体" w:cs="宋体"/>
          <w:bCs/>
          <w:sz w:val="24"/>
          <w:szCs w:val="24"/>
          <w:lang w:val="en-US" w:eastAsia="zh-CN"/>
        </w:rPr>
        <w:t>项目</w:t>
      </w:r>
      <w:r>
        <w:rPr>
          <w:rFonts w:hint="eastAsia" w:ascii="宋体" w:hAnsi="宋体" w:eastAsia="宋体" w:cs="宋体"/>
          <w:bCs/>
          <w:sz w:val="24"/>
          <w:szCs w:val="24"/>
          <w:lang w:val="en-US" w:eastAsia="zh-CN"/>
        </w:rPr>
        <w:t>100%合同款。</w:t>
      </w:r>
    </w:p>
    <w:p w14:paraId="79EDD03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7.3单个工程项目造价超200万元，采购人有权另行采购。</w:t>
      </w:r>
    </w:p>
    <w:bookmarkEnd w:id="3"/>
    <w:bookmarkEnd w:id="4"/>
    <w:bookmarkEnd w:id="5"/>
    <w:bookmarkEnd w:id="6"/>
    <w:p w14:paraId="472504C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8、</w:t>
      </w:r>
      <w:r>
        <w:rPr>
          <w:rFonts w:hint="eastAsia" w:ascii="宋体" w:hAnsi="宋体" w:eastAsia="宋体" w:cs="宋体"/>
          <w:b/>
          <w:bCs/>
          <w:u w:val="none"/>
        </w:rPr>
        <w:t>违约责任</w:t>
      </w:r>
    </w:p>
    <w:p w14:paraId="6DC7C68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.1</w:t>
      </w:r>
      <w:r>
        <w:rPr>
          <w:rFonts w:hint="eastAsia" w:cs="宋体"/>
          <w:b w:val="0"/>
          <w:bCs w:val="0"/>
          <w:u w:val="none"/>
          <w:lang w:eastAsia="zh-CN"/>
        </w:rPr>
        <w:t>成交供应商</w:t>
      </w:r>
      <w:r>
        <w:rPr>
          <w:rFonts w:hint="eastAsia" w:ascii="宋体" w:hAnsi="宋体" w:eastAsia="宋体" w:cs="宋体"/>
          <w:b w:val="0"/>
          <w:bCs w:val="0"/>
          <w:u w:val="none"/>
        </w:rPr>
        <w:t>所提供的服务不符合合同要求且拒不整改的，</w:t>
      </w:r>
      <w:r>
        <w:rPr>
          <w:rFonts w:hint="eastAsia" w:cs="宋体"/>
          <w:b w:val="0"/>
          <w:bCs w:val="0"/>
          <w:u w:val="none"/>
          <w:lang w:eastAsia="zh-CN"/>
        </w:rPr>
        <w:t>采购人</w:t>
      </w:r>
      <w:r>
        <w:rPr>
          <w:rFonts w:hint="eastAsia" w:ascii="宋体" w:hAnsi="宋体" w:eastAsia="宋体" w:cs="宋体"/>
          <w:b w:val="0"/>
          <w:bCs w:val="0"/>
          <w:u w:val="none"/>
        </w:rPr>
        <w:t>有权没收其履约保证金。</w:t>
      </w:r>
    </w:p>
    <w:p w14:paraId="092BE86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.2</w:t>
      </w:r>
      <w:r>
        <w:rPr>
          <w:rFonts w:hint="eastAsia" w:cs="宋体"/>
          <w:b w:val="0"/>
          <w:bCs w:val="0"/>
          <w:u w:val="none"/>
          <w:lang w:eastAsia="zh-CN"/>
        </w:rPr>
        <w:t>成交供应商</w:t>
      </w:r>
      <w:r>
        <w:rPr>
          <w:rFonts w:hint="eastAsia" w:ascii="宋体" w:hAnsi="宋体" w:eastAsia="宋体" w:cs="宋体"/>
          <w:b w:val="0"/>
          <w:bCs w:val="0"/>
          <w:u w:val="none"/>
        </w:rPr>
        <w:t>不能按时完整交付服务的，每逾期1次，需向</w:t>
      </w:r>
      <w:r>
        <w:rPr>
          <w:rFonts w:hint="eastAsia" w:cs="宋体"/>
          <w:b w:val="0"/>
          <w:bCs w:val="0"/>
          <w:u w:val="none"/>
          <w:lang w:eastAsia="zh-CN"/>
        </w:rPr>
        <w:t>采购人</w:t>
      </w:r>
      <w:r>
        <w:rPr>
          <w:rFonts w:hint="eastAsia" w:ascii="宋体" w:hAnsi="宋体" w:eastAsia="宋体" w:cs="宋体"/>
          <w:b w:val="0"/>
          <w:bCs w:val="0"/>
          <w:u w:val="none"/>
        </w:rPr>
        <w:t>支付违约金1000元，逾期超过3次（含）以上，</w:t>
      </w:r>
      <w:r>
        <w:rPr>
          <w:rFonts w:hint="eastAsia" w:cs="宋体"/>
          <w:b w:val="0"/>
          <w:bCs w:val="0"/>
          <w:u w:val="none"/>
          <w:lang w:eastAsia="zh-CN"/>
        </w:rPr>
        <w:t>采购人</w:t>
      </w:r>
      <w:r>
        <w:rPr>
          <w:rFonts w:hint="eastAsia" w:ascii="宋体" w:hAnsi="宋体" w:eastAsia="宋体" w:cs="宋体"/>
          <w:b w:val="0"/>
          <w:bCs w:val="0"/>
          <w:u w:val="none"/>
        </w:rPr>
        <w:t xml:space="preserve">有权单方解除合同，并没收其履约保证金。 </w:t>
      </w:r>
    </w:p>
    <w:p w14:paraId="254494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.3</w:t>
      </w:r>
      <w:r>
        <w:rPr>
          <w:rFonts w:hint="eastAsia" w:cs="宋体"/>
          <w:b w:val="0"/>
          <w:bCs w:val="0"/>
          <w:u w:val="none"/>
          <w:lang w:eastAsia="zh-CN"/>
        </w:rPr>
        <w:t>成交供应商</w:t>
      </w:r>
      <w:r>
        <w:rPr>
          <w:rFonts w:hint="eastAsia" w:ascii="宋体" w:hAnsi="宋体" w:eastAsia="宋体" w:cs="宋体"/>
          <w:b w:val="0"/>
          <w:bCs w:val="0"/>
          <w:u w:val="none"/>
        </w:rPr>
        <w:t>未经</w:t>
      </w:r>
      <w:r>
        <w:rPr>
          <w:rFonts w:hint="eastAsia" w:cs="宋体"/>
          <w:b w:val="0"/>
          <w:bCs w:val="0"/>
          <w:u w:val="none"/>
          <w:lang w:eastAsia="zh-CN"/>
        </w:rPr>
        <w:t>采购人</w:t>
      </w:r>
      <w:r>
        <w:rPr>
          <w:rFonts w:hint="eastAsia" w:ascii="宋体" w:hAnsi="宋体" w:eastAsia="宋体" w:cs="宋体"/>
          <w:b w:val="0"/>
          <w:bCs w:val="0"/>
          <w:u w:val="none"/>
        </w:rPr>
        <w:t>同意单方面终止合同的，</w:t>
      </w:r>
      <w:r>
        <w:rPr>
          <w:rFonts w:hint="eastAsia" w:cs="宋体"/>
          <w:b w:val="0"/>
          <w:bCs w:val="0"/>
          <w:u w:val="none"/>
          <w:lang w:eastAsia="zh-CN"/>
        </w:rPr>
        <w:t>采购人</w:t>
      </w:r>
      <w:r>
        <w:rPr>
          <w:rFonts w:hint="eastAsia" w:ascii="宋体" w:hAnsi="宋体" w:eastAsia="宋体" w:cs="宋体"/>
          <w:b w:val="0"/>
          <w:bCs w:val="0"/>
          <w:u w:val="none"/>
        </w:rPr>
        <w:t xml:space="preserve">将没收其履约保证金。 </w:t>
      </w:r>
    </w:p>
    <w:p w14:paraId="5316366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.4因</w:t>
      </w:r>
      <w:r>
        <w:rPr>
          <w:rFonts w:hint="eastAsia" w:cs="宋体"/>
          <w:b w:val="0"/>
          <w:bCs w:val="0"/>
          <w:u w:val="none"/>
          <w:lang w:eastAsia="zh-CN"/>
        </w:rPr>
        <w:t>成交供应商</w:t>
      </w:r>
      <w:r>
        <w:rPr>
          <w:rFonts w:hint="eastAsia" w:ascii="宋体" w:hAnsi="宋体" w:eastAsia="宋体" w:cs="宋体"/>
          <w:b w:val="0"/>
          <w:bCs w:val="0"/>
          <w:u w:val="none"/>
        </w:rPr>
        <w:t>违约对</w:t>
      </w:r>
      <w:r>
        <w:rPr>
          <w:rFonts w:hint="eastAsia" w:cs="宋体"/>
          <w:b w:val="0"/>
          <w:bCs w:val="0"/>
          <w:u w:val="none"/>
          <w:lang w:eastAsia="zh-CN"/>
        </w:rPr>
        <w:t>采购人</w:t>
      </w:r>
      <w:r>
        <w:rPr>
          <w:rFonts w:hint="eastAsia" w:ascii="宋体" w:hAnsi="宋体" w:eastAsia="宋体" w:cs="宋体"/>
          <w:b w:val="0"/>
          <w:bCs w:val="0"/>
          <w:u w:val="none"/>
        </w:rPr>
        <w:t>造成损失的赔偿金及合同约定的违约金均可由</w:t>
      </w:r>
      <w:r>
        <w:rPr>
          <w:rFonts w:hint="eastAsia" w:cs="宋体"/>
          <w:b w:val="0"/>
          <w:bCs w:val="0"/>
          <w:u w:val="none"/>
          <w:lang w:eastAsia="zh-CN"/>
        </w:rPr>
        <w:t>采购人</w:t>
      </w:r>
      <w:r>
        <w:rPr>
          <w:rFonts w:hint="eastAsia" w:ascii="宋体" w:hAnsi="宋体" w:eastAsia="宋体" w:cs="宋体"/>
          <w:b w:val="0"/>
          <w:bCs w:val="0"/>
          <w:u w:val="none"/>
        </w:rPr>
        <w:t>从未支付的合同款或履约保证金中扣除。</w:t>
      </w:r>
    </w:p>
    <w:p w14:paraId="7C1DEFD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.5若因</w:t>
      </w:r>
      <w:r>
        <w:rPr>
          <w:rFonts w:hint="eastAsia" w:cs="宋体"/>
          <w:b w:val="0"/>
          <w:bCs w:val="0"/>
          <w:u w:val="none"/>
          <w:lang w:eastAsia="zh-CN"/>
        </w:rPr>
        <w:t>成交供应商</w:t>
      </w:r>
      <w:r>
        <w:rPr>
          <w:rFonts w:hint="eastAsia" w:ascii="宋体" w:hAnsi="宋体" w:eastAsia="宋体" w:cs="宋体"/>
          <w:b w:val="0"/>
          <w:bCs w:val="0"/>
          <w:u w:val="none"/>
        </w:rPr>
        <w:t>的原因而造成的重大影响事件，</w:t>
      </w:r>
      <w:r>
        <w:rPr>
          <w:rFonts w:hint="eastAsia" w:cs="宋体"/>
          <w:b w:val="0"/>
          <w:bCs w:val="0"/>
          <w:u w:val="none"/>
          <w:lang w:eastAsia="zh-CN"/>
        </w:rPr>
        <w:t>采购人</w:t>
      </w:r>
      <w:r>
        <w:rPr>
          <w:rFonts w:hint="eastAsia" w:ascii="宋体" w:hAnsi="宋体" w:eastAsia="宋体" w:cs="宋体"/>
          <w:b w:val="0"/>
          <w:bCs w:val="0"/>
          <w:u w:val="none"/>
        </w:rPr>
        <w:t>有权终止合同，由此造成的一切法律后果，由</w:t>
      </w:r>
      <w:r>
        <w:rPr>
          <w:rFonts w:hint="eastAsia" w:cs="宋体"/>
          <w:b w:val="0"/>
          <w:bCs w:val="0"/>
          <w:u w:val="none"/>
          <w:lang w:eastAsia="zh-CN"/>
        </w:rPr>
        <w:t>成交供应商</w:t>
      </w:r>
      <w:r>
        <w:rPr>
          <w:rFonts w:hint="eastAsia" w:ascii="宋体" w:hAnsi="宋体" w:eastAsia="宋体" w:cs="宋体"/>
          <w:b w:val="0"/>
          <w:bCs w:val="0"/>
          <w:u w:val="none"/>
        </w:rPr>
        <w:t>自行负责。</w:t>
      </w:r>
    </w:p>
    <w:p w14:paraId="728BF7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cs="宋体"/>
          <w:color w:val="auto"/>
          <w:sz w:val="24"/>
          <w:szCs w:val="24"/>
        </w:rPr>
      </w:pPr>
      <w:r>
        <w:rPr>
          <w:rFonts w:hint="eastAsia" w:cs="宋体"/>
          <w:color w:val="auto"/>
          <w:sz w:val="24"/>
          <w:szCs w:val="24"/>
          <w:lang w:val="en-US" w:eastAsia="zh-CN"/>
        </w:rPr>
        <w:t>8.6</w:t>
      </w:r>
      <w:r>
        <w:rPr>
          <w:rFonts w:hint="eastAsia" w:ascii="宋体" w:hAnsi="宋体" w:cs="宋体"/>
          <w:color w:val="auto"/>
          <w:sz w:val="24"/>
          <w:szCs w:val="24"/>
          <w:lang w:eastAsia="zh-CN"/>
        </w:rPr>
        <w:t>成交供应商</w:t>
      </w:r>
      <w:r>
        <w:rPr>
          <w:rFonts w:hint="eastAsia" w:ascii="宋体" w:hAnsi="宋体" w:cs="宋体"/>
          <w:color w:val="auto"/>
          <w:sz w:val="24"/>
          <w:szCs w:val="24"/>
        </w:rPr>
        <w:t>必须遵守国家法律及采购人单位保密、安全的相关规章制度，与采购人签订外协人员管理协议承诺书，投标方进入采购人所在监区的车辆、人员必须遵守采购人有关规定，必须无条件接受采购人检查，不得私自离开指定的区域；不得私自会见罪犯，不得携带手机等通讯工具（因施工需要且取得采购人许可除外），不得为罪犯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w:t>
      </w:r>
      <w:r>
        <w:rPr>
          <w:rFonts w:hint="eastAsia" w:cs="宋体"/>
          <w:color w:val="auto"/>
          <w:sz w:val="24"/>
          <w:szCs w:val="24"/>
          <w:lang w:val="en-US" w:eastAsia="zh-CN"/>
        </w:rPr>
        <w:t>3</w:t>
      </w:r>
      <w:r>
        <w:rPr>
          <w:rFonts w:hint="eastAsia" w:ascii="宋体" w:hAnsi="宋体" w:cs="宋体"/>
          <w:color w:val="auto"/>
          <w:sz w:val="24"/>
          <w:szCs w:val="24"/>
        </w:rPr>
        <w:t>0000元。若造成严重后果，采购人有权终止合同，并没收履约保证金，若触犯法律移送司法机关处理。</w:t>
      </w:r>
    </w:p>
    <w:p w14:paraId="0681795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w:t>
      </w:r>
      <w:r>
        <w:rPr>
          <w:rFonts w:hint="eastAsia" w:cs="宋体"/>
          <w:b w:val="0"/>
          <w:bCs w:val="0"/>
          <w:u w:val="none"/>
          <w:lang w:val="en-US" w:eastAsia="zh-CN"/>
        </w:rPr>
        <w:t>7</w:t>
      </w:r>
      <w:r>
        <w:rPr>
          <w:rFonts w:hint="eastAsia" w:ascii="宋体" w:hAnsi="宋体" w:eastAsia="宋体" w:cs="宋体"/>
          <w:b w:val="0"/>
          <w:bCs w:val="0"/>
          <w:u w:val="none"/>
        </w:rPr>
        <w:t>除上述具体违约情形外，</w:t>
      </w:r>
      <w:r>
        <w:rPr>
          <w:rFonts w:hint="eastAsia" w:cs="宋体"/>
          <w:b w:val="0"/>
          <w:bCs w:val="0"/>
          <w:u w:val="none"/>
          <w:lang w:eastAsia="zh-CN"/>
        </w:rPr>
        <w:t>成交供应商</w:t>
      </w:r>
      <w:r>
        <w:rPr>
          <w:rFonts w:hint="eastAsia" w:ascii="宋体" w:hAnsi="宋体" w:eastAsia="宋体" w:cs="宋体"/>
          <w:b w:val="0"/>
          <w:bCs w:val="0"/>
          <w:u w:val="none"/>
        </w:rPr>
        <w:t>出现不符合网上竞价文件、响应文件、合同要求的其他情形，每发现一次，需向</w:t>
      </w:r>
      <w:r>
        <w:rPr>
          <w:rFonts w:hint="eastAsia" w:cs="宋体"/>
          <w:b w:val="0"/>
          <w:bCs w:val="0"/>
          <w:u w:val="none"/>
          <w:lang w:eastAsia="zh-CN"/>
        </w:rPr>
        <w:t>采购人</w:t>
      </w:r>
      <w:r>
        <w:rPr>
          <w:rFonts w:hint="eastAsia" w:ascii="宋体" w:hAnsi="宋体" w:eastAsia="宋体" w:cs="宋体"/>
          <w:b w:val="0"/>
          <w:bCs w:val="0"/>
          <w:u w:val="none"/>
        </w:rPr>
        <w:t>支付违约金1000元。</w:t>
      </w:r>
    </w:p>
    <w:p w14:paraId="585BEED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9</w:t>
      </w:r>
      <w:r>
        <w:rPr>
          <w:rFonts w:hint="eastAsia" w:ascii="宋体" w:hAnsi="宋体" w:eastAsia="宋体" w:cs="宋体"/>
          <w:b/>
          <w:bCs/>
          <w:u w:val="none"/>
        </w:rPr>
        <w:t>、诉讼相关费用承担</w:t>
      </w:r>
    </w:p>
    <w:p w14:paraId="5D555F0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若因</w:t>
      </w:r>
      <w:r>
        <w:rPr>
          <w:rFonts w:hint="eastAsia" w:cs="宋体"/>
          <w:b w:val="0"/>
          <w:bCs w:val="0"/>
          <w:u w:val="none"/>
          <w:lang w:eastAsia="zh-CN"/>
        </w:rPr>
        <w:t>成交供应商</w:t>
      </w:r>
      <w:r>
        <w:rPr>
          <w:rFonts w:hint="eastAsia" w:ascii="宋体" w:hAnsi="宋体" w:eastAsia="宋体" w:cs="宋体"/>
          <w:b w:val="0"/>
          <w:bCs w:val="0"/>
          <w:u w:val="none"/>
        </w:rPr>
        <w:t>未履行合同项下义务导致</w:t>
      </w:r>
      <w:r>
        <w:rPr>
          <w:rFonts w:hint="eastAsia" w:cs="宋体"/>
          <w:b w:val="0"/>
          <w:bCs w:val="0"/>
          <w:u w:val="none"/>
          <w:lang w:eastAsia="zh-CN"/>
        </w:rPr>
        <w:t>采购人</w:t>
      </w:r>
      <w:r>
        <w:rPr>
          <w:rFonts w:hint="eastAsia" w:ascii="宋体" w:hAnsi="宋体" w:eastAsia="宋体" w:cs="宋体"/>
          <w:b w:val="0"/>
          <w:bCs w:val="0"/>
          <w:u w:val="none"/>
        </w:rPr>
        <w:t>所产生的一切损失（包括但不限于人身财产的损失、律师费、诉讼费、保全费、鉴定费等），均由</w:t>
      </w:r>
      <w:r>
        <w:rPr>
          <w:rFonts w:hint="eastAsia" w:cs="宋体"/>
          <w:b w:val="0"/>
          <w:bCs w:val="0"/>
          <w:u w:val="none"/>
          <w:lang w:eastAsia="zh-CN"/>
        </w:rPr>
        <w:t>成交供应商</w:t>
      </w:r>
      <w:r>
        <w:rPr>
          <w:rFonts w:hint="eastAsia" w:ascii="宋体" w:hAnsi="宋体" w:eastAsia="宋体" w:cs="宋体"/>
          <w:b w:val="0"/>
          <w:bCs w:val="0"/>
          <w:u w:val="none"/>
        </w:rPr>
        <w:t>承担赔偿责任。</w:t>
      </w:r>
    </w:p>
    <w:p w14:paraId="2B1A7F3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10</w:t>
      </w:r>
      <w:r>
        <w:rPr>
          <w:rFonts w:hint="eastAsia" w:ascii="宋体" w:hAnsi="宋体" w:eastAsia="宋体" w:cs="宋体"/>
          <w:b/>
          <w:bCs/>
          <w:u w:val="none"/>
        </w:rPr>
        <w:t>、保密条款</w:t>
      </w:r>
    </w:p>
    <w:p w14:paraId="18613AA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.1</w:t>
      </w:r>
      <w:r>
        <w:rPr>
          <w:rFonts w:hint="eastAsia" w:cs="宋体"/>
          <w:b w:val="0"/>
          <w:bCs w:val="0"/>
          <w:u w:val="none"/>
          <w:lang w:eastAsia="zh-CN"/>
        </w:rPr>
        <w:t>成交供应商</w:t>
      </w:r>
      <w:r>
        <w:rPr>
          <w:rFonts w:hint="eastAsia" w:ascii="宋体" w:hAnsi="宋体" w:eastAsia="宋体" w:cs="宋体"/>
          <w:b w:val="0"/>
          <w:bCs w:val="0"/>
          <w:u w:val="none"/>
        </w:rPr>
        <w:t>应当对合同的内容、因履行合同或在合同期间知悉的或收到的</w:t>
      </w:r>
      <w:r>
        <w:rPr>
          <w:rFonts w:hint="eastAsia" w:cs="宋体"/>
          <w:b w:val="0"/>
          <w:bCs w:val="0"/>
          <w:u w:val="none"/>
          <w:lang w:eastAsia="zh-CN"/>
        </w:rPr>
        <w:t>采购人</w:t>
      </w:r>
      <w:r>
        <w:rPr>
          <w:rFonts w:hint="eastAsia" w:ascii="宋体" w:hAnsi="宋体" w:eastAsia="宋体" w:cs="宋体"/>
          <w:b w:val="0"/>
          <w:bCs w:val="0"/>
          <w:u w:val="none"/>
        </w:rPr>
        <w:t>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cs="宋体"/>
          <w:b w:val="0"/>
          <w:bCs w:val="0"/>
          <w:u w:val="none"/>
          <w:lang w:eastAsia="zh-CN"/>
        </w:rPr>
        <w:t>成交供应商</w:t>
      </w:r>
      <w:r>
        <w:rPr>
          <w:rFonts w:hint="eastAsia" w:ascii="宋体" w:hAnsi="宋体" w:eastAsia="宋体" w:cs="宋体"/>
          <w:b w:val="0"/>
          <w:bCs w:val="0"/>
          <w:u w:val="none"/>
        </w:rPr>
        <w:t>进入</w:t>
      </w:r>
      <w:r>
        <w:rPr>
          <w:rFonts w:hint="eastAsia" w:cs="宋体"/>
          <w:b w:val="0"/>
          <w:bCs w:val="0"/>
          <w:u w:val="none"/>
          <w:lang w:eastAsia="zh-CN"/>
        </w:rPr>
        <w:t>采购人</w:t>
      </w:r>
      <w:r>
        <w:rPr>
          <w:rFonts w:hint="eastAsia" w:ascii="宋体" w:hAnsi="宋体" w:eastAsia="宋体" w:cs="宋体"/>
          <w:b w:val="0"/>
          <w:bCs w:val="0"/>
          <w:u w:val="none"/>
        </w:rPr>
        <w:t>工作区域的工作人员需签订《个人保密承诺书》，严格履行保密义务，自愿接受保密审查，不违规记录、存储、复制</w:t>
      </w:r>
      <w:r>
        <w:rPr>
          <w:rFonts w:hint="eastAsia" w:cs="宋体"/>
          <w:b w:val="0"/>
          <w:bCs w:val="0"/>
          <w:u w:val="none"/>
          <w:lang w:eastAsia="zh-CN"/>
        </w:rPr>
        <w:t>采购人</w:t>
      </w:r>
      <w:r>
        <w:rPr>
          <w:rFonts w:hint="eastAsia" w:ascii="宋体" w:hAnsi="宋体" w:eastAsia="宋体" w:cs="宋体"/>
          <w:b w:val="0"/>
          <w:bCs w:val="0"/>
          <w:u w:val="none"/>
        </w:rPr>
        <w:t>任何信息，不违规留存</w:t>
      </w:r>
      <w:r>
        <w:rPr>
          <w:rFonts w:hint="eastAsia" w:cs="宋体"/>
          <w:b w:val="0"/>
          <w:bCs w:val="0"/>
          <w:u w:val="none"/>
          <w:lang w:eastAsia="zh-CN"/>
        </w:rPr>
        <w:t>采购人</w:t>
      </w:r>
      <w:r>
        <w:rPr>
          <w:rFonts w:hint="eastAsia" w:ascii="宋体" w:hAnsi="宋体" w:eastAsia="宋体" w:cs="宋体"/>
          <w:b w:val="0"/>
          <w:bCs w:val="0"/>
          <w:u w:val="none"/>
        </w:rPr>
        <w:t>任何资料。</w:t>
      </w:r>
    </w:p>
    <w:p w14:paraId="40EC451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.2</w:t>
      </w:r>
      <w:r>
        <w:rPr>
          <w:rFonts w:hint="eastAsia" w:cs="宋体"/>
          <w:b w:val="0"/>
          <w:bCs w:val="0"/>
          <w:u w:val="none"/>
          <w:lang w:eastAsia="zh-CN"/>
        </w:rPr>
        <w:t>成交供应商</w:t>
      </w:r>
      <w:r>
        <w:rPr>
          <w:rFonts w:hint="eastAsia" w:ascii="宋体" w:hAnsi="宋体" w:eastAsia="宋体" w:cs="宋体"/>
          <w:b w:val="0"/>
          <w:bCs w:val="0"/>
          <w:u w:val="none"/>
        </w:rPr>
        <w:t>违反本条约定泄露</w:t>
      </w:r>
      <w:r>
        <w:rPr>
          <w:rFonts w:hint="eastAsia" w:cs="宋体"/>
          <w:b w:val="0"/>
          <w:bCs w:val="0"/>
          <w:u w:val="none"/>
          <w:lang w:eastAsia="zh-CN"/>
        </w:rPr>
        <w:t>采购人</w:t>
      </w:r>
      <w:r>
        <w:rPr>
          <w:rFonts w:hint="eastAsia" w:ascii="宋体" w:hAnsi="宋体" w:eastAsia="宋体" w:cs="宋体"/>
          <w:b w:val="0"/>
          <w:bCs w:val="0"/>
          <w:u w:val="none"/>
        </w:rPr>
        <w:t>的涉密信息的，应承担相应的法律责任，造成</w:t>
      </w:r>
      <w:r>
        <w:rPr>
          <w:rFonts w:hint="eastAsia" w:cs="宋体"/>
          <w:b w:val="0"/>
          <w:bCs w:val="0"/>
          <w:u w:val="none"/>
          <w:lang w:eastAsia="zh-CN"/>
        </w:rPr>
        <w:t>采购人</w:t>
      </w:r>
      <w:r>
        <w:rPr>
          <w:rFonts w:hint="eastAsia" w:ascii="宋体" w:hAnsi="宋体" w:eastAsia="宋体" w:cs="宋体"/>
          <w:b w:val="0"/>
          <w:bCs w:val="0"/>
          <w:u w:val="none"/>
        </w:rPr>
        <w:t>损失的，</w:t>
      </w:r>
      <w:r>
        <w:rPr>
          <w:rFonts w:hint="eastAsia" w:cs="宋体"/>
          <w:b w:val="0"/>
          <w:bCs w:val="0"/>
          <w:u w:val="none"/>
          <w:lang w:eastAsia="zh-CN"/>
        </w:rPr>
        <w:t>成交供应商</w:t>
      </w:r>
      <w:r>
        <w:rPr>
          <w:rFonts w:hint="eastAsia" w:ascii="宋体" w:hAnsi="宋体" w:eastAsia="宋体" w:cs="宋体"/>
          <w:b w:val="0"/>
          <w:bCs w:val="0"/>
          <w:u w:val="none"/>
        </w:rPr>
        <w:t>应当依法承担赔偿责任。</w:t>
      </w:r>
    </w:p>
    <w:p w14:paraId="715528D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.3本条款不因合同届满或解除而失效。</w:t>
      </w:r>
    </w:p>
    <w:p w14:paraId="69DE9B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11</w:t>
      </w:r>
      <w:r>
        <w:rPr>
          <w:rFonts w:hint="eastAsia" w:ascii="宋体" w:hAnsi="宋体" w:eastAsia="宋体" w:cs="宋体"/>
          <w:b/>
          <w:bCs/>
          <w:u w:val="none"/>
        </w:rPr>
        <w:t>、廉政条款</w:t>
      </w:r>
    </w:p>
    <w:p w14:paraId="3320C00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eastAsia="zh-CN"/>
        </w:rPr>
        <w:t>成交供应商</w:t>
      </w:r>
      <w:r>
        <w:rPr>
          <w:rFonts w:hint="eastAsia" w:ascii="宋体" w:hAnsi="宋体" w:eastAsia="宋体" w:cs="宋体"/>
          <w:b w:val="0"/>
          <w:bCs w:val="0"/>
          <w:u w:val="none"/>
        </w:rPr>
        <w:t>及其工作人员不得有以任何形式行贿</w:t>
      </w:r>
      <w:r>
        <w:rPr>
          <w:rFonts w:hint="eastAsia" w:cs="宋体"/>
          <w:b w:val="0"/>
          <w:bCs w:val="0"/>
          <w:u w:val="none"/>
          <w:lang w:eastAsia="zh-CN"/>
        </w:rPr>
        <w:t>采购人</w:t>
      </w:r>
      <w:r>
        <w:rPr>
          <w:rFonts w:hint="eastAsia" w:ascii="宋体" w:hAnsi="宋体" w:eastAsia="宋体" w:cs="宋体"/>
          <w:b w:val="0"/>
          <w:bCs w:val="0"/>
          <w:u w:val="none"/>
        </w:rPr>
        <w:t>工作人员的行为，若发现并被核查属实的，</w:t>
      </w:r>
      <w:r>
        <w:rPr>
          <w:rFonts w:hint="eastAsia" w:cs="宋体"/>
          <w:b w:val="0"/>
          <w:bCs w:val="0"/>
          <w:u w:val="none"/>
          <w:lang w:eastAsia="zh-CN"/>
        </w:rPr>
        <w:t>采购人</w:t>
      </w:r>
      <w:r>
        <w:rPr>
          <w:rFonts w:hint="eastAsia" w:ascii="宋体" w:hAnsi="宋体" w:eastAsia="宋体" w:cs="宋体"/>
          <w:b w:val="0"/>
          <w:bCs w:val="0"/>
          <w:u w:val="none"/>
        </w:rPr>
        <w:t>有权解除合同，情况严重的，</w:t>
      </w:r>
      <w:r>
        <w:rPr>
          <w:rFonts w:hint="eastAsia" w:cs="宋体"/>
          <w:b w:val="0"/>
          <w:bCs w:val="0"/>
          <w:u w:val="none"/>
          <w:lang w:eastAsia="zh-CN"/>
        </w:rPr>
        <w:t>成交供应商</w:t>
      </w:r>
      <w:r>
        <w:rPr>
          <w:rFonts w:hint="eastAsia" w:ascii="宋体" w:hAnsi="宋体" w:eastAsia="宋体" w:cs="宋体"/>
          <w:b w:val="0"/>
          <w:bCs w:val="0"/>
          <w:u w:val="none"/>
        </w:rPr>
        <w:t>及其工作人员还要承担相应的法律责任；</w:t>
      </w:r>
      <w:r>
        <w:rPr>
          <w:rFonts w:hint="eastAsia" w:cs="宋体"/>
          <w:b w:val="0"/>
          <w:bCs w:val="0"/>
          <w:u w:val="none"/>
          <w:lang w:eastAsia="zh-CN"/>
        </w:rPr>
        <w:t>采购人</w:t>
      </w:r>
      <w:r>
        <w:rPr>
          <w:rFonts w:hint="eastAsia" w:ascii="宋体" w:hAnsi="宋体" w:eastAsia="宋体" w:cs="宋体"/>
          <w:b w:val="0"/>
          <w:bCs w:val="0"/>
          <w:u w:val="none"/>
        </w:rPr>
        <w:t>及其工作人员不得索要或接受</w:t>
      </w:r>
      <w:r>
        <w:rPr>
          <w:rFonts w:hint="eastAsia" w:cs="宋体"/>
          <w:b w:val="0"/>
          <w:bCs w:val="0"/>
          <w:u w:val="none"/>
          <w:lang w:eastAsia="zh-CN"/>
        </w:rPr>
        <w:t>成交供应商</w:t>
      </w:r>
      <w:r>
        <w:rPr>
          <w:rFonts w:hint="eastAsia" w:ascii="宋体" w:hAnsi="宋体" w:eastAsia="宋体" w:cs="宋体"/>
          <w:b w:val="0"/>
          <w:bCs w:val="0"/>
          <w:u w:val="none"/>
        </w:rPr>
        <w:t>的礼金及吃请等，如有违反廉政纪律等行为的，依据有关规定给予党纪、政纪或组织处理，情节严重的，还应承担相应的法律责任。</w:t>
      </w:r>
    </w:p>
    <w:p w14:paraId="54B2DF1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12</w:t>
      </w:r>
      <w:r>
        <w:rPr>
          <w:rFonts w:hint="eastAsia" w:ascii="宋体" w:hAnsi="宋体" w:eastAsia="宋体" w:cs="宋体"/>
          <w:b/>
          <w:bCs/>
          <w:u w:val="none"/>
        </w:rPr>
        <w:t>、专利权及知识产权</w:t>
      </w:r>
    </w:p>
    <w:p w14:paraId="709BE3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eastAsia="zh-CN"/>
        </w:rPr>
        <w:t>成交供应商</w:t>
      </w:r>
      <w:r>
        <w:rPr>
          <w:rFonts w:hint="eastAsia" w:ascii="宋体" w:hAnsi="宋体" w:eastAsia="宋体" w:cs="宋体"/>
          <w:b w:val="0"/>
          <w:bCs w:val="0"/>
          <w:u w:val="none"/>
        </w:rPr>
        <w:t>须保障</w:t>
      </w:r>
      <w:r>
        <w:rPr>
          <w:rFonts w:hint="eastAsia" w:cs="宋体"/>
          <w:b w:val="0"/>
          <w:bCs w:val="0"/>
          <w:u w:val="none"/>
          <w:lang w:eastAsia="zh-CN"/>
        </w:rPr>
        <w:t>采购人</w:t>
      </w:r>
      <w:r>
        <w:rPr>
          <w:rFonts w:hint="eastAsia" w:ascii="宋体" w:hAnsi="宋体" w:eastAsia="宋体" w:cs="宋体"/>
          <w:b w:val="0"/>
          <w:bCs w:val="0"/>
          <w:u w:val="none"/>
        </w:rPr>
        <w:t>在使用该服务或其任何一部分时不受到第三方关于侵犯专利权、商标权等知识产权的指控。如果任何第三方提出侵权指控与</w:t>
      </w:r>
      <w:r>
        <w:rPr>
          <w:rFonts w:hint="eastAsia" w:cs="宋体"/>
          <w:b w:val="0"/>
          <w:bCs w:val="0"/>
          <w:u w:val="none"/>
          <w:lang w:eastAsia="zh-CN"/>
        </w:rPr>
        <w:t>采购人</w:t>
      </w:r>
      <w:r>
        <w:rPr>
          <w:rFonts w:hint="eastAsia" w:ascii="宋体" w:hAnsi="宋体" w:eastAsia="宋体" w:cs="宋体"/>
          <w:b w:val="0"/>
          <w:bCs w:val="0"/>
          <w:u w:val="none"/>
        </w:rPr>
        <w:t>无关，</w:t>
      </w:r>
      <w:r>
        <w:rPr>
          <w:rFonts w:hint="eastAsia" w:cs="宋体"/>
          <w:b w:val="0"/>
          <w:bCs w:val="0"/>
          <w:u w:val="none"/>
          <w:lang w:eastAsia="zh-CN"/>
        </w:rPr>
        <w:t>成交供应商</w:t>
      </w:r>
      <w:r>
        <w:rPr>
          <w:rFonts w:hint="eastAsia" w:ascii="宋体" w:hAnsi="宋体" w:eastAsia="宋体" w:cs="宋体"/>
          <w:b w:val="0"/>
          <w:bCs w:val="0"/>
          <w:u w:val="none"/>
        </w:rPr>
        <w:t>须与第三方交涉并承担可能发生的责任与一切费用。如</w:t>
      </w:r>
      <w:r>
        <w:rPr>
          <w:rFonts w:hint="eastAsia" w:cs="宋体"/>
          <w:b w:val="0"/>
          <w:bCs w:val="0"/>
          <w:u w:val="none"/>
          <w:lang w:eastAsia="zh-CN"/>
        </w:rPr>
        <w:t>采购人</w:t>
      </w:r>
      <w:r>
        <w:rPr>
          <w:rFonts w:hint="eastAsia" w:ascii="宋体" w:hAnsi="宋体" w:eastAsia="宋体" w:cs="宋体"/>
          <w:b w:val="0"/>
          <w:bCs w:val="0"/>
          <w:u w:val="none"/>
        </w:rPr>
        <w:t>因此而遭致损失的，</w:t>
      </w:r>
      <w:r>
        <w:rPr>
          <w:rFonts w:hint="eastAsia" w:cs="宋体"/>
          <w:b w:val="0"/>
          <w:bCs w:val="0"/>
          <w:u w:val="none"/>
          <w:lang w:eastAsia="zh-CN"/>
        </w:rPr>
        <w:t>成交供应商</w:t>
      </w:r>
      <w:r>
        <w:rPr>
          <w:rFonts w:hint="eastAsia" w:ascii="宋体" w:hAnsi="宋体" w:eastAsia="宋体" w:cs="宋体"/>
          <w:b w:val="0"/>
          <w:bCs w:val="0"/>
          <w:u w:val="none"/>
        </w:rPr>
        <w:t>应赔偿该损失。</w:t>
      </w:r>
    </w:p>
    <w:p w14:paraId="7359C11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13</w:t>
      </w:r>
      <w:r>
        <w:rPr>
          <w:rFonts w:hint="eastAsia" w:ascii="宋体" w:hAnsi="宋体" w:eastAsia="宋体" w:cs="宋体"/>
          <w:b/>
          <w:bCs/>
          <w:u w:val="none"/>
        </w:rPr>
        <w:t>、合同纠纷处理方式</w:t>
      </w:r>
    </w:p>
    <w:p w14:paraId="2C0A6D7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3</w:t>
      </w:r>
      <w:r>
        <w:rPr>
          <w:rFonts w:hint="eastAsia" w:ascii="宋体" w:hAnsi="宋体" w:eastAsia="宋体" w:cs="宋体"/>
          <w:b w:val="0"/>
          <w:bCs w:val="0"/>
          <w:u w:val="none"/>
        </w:rPr>
        <w:t>.1</w:t>
      </w:r>
      <w:r>
        <w:rPr>
          <w:rFonts w:hint="eastAsia" w:cs="宋体"/>
          <w:b w:val="0"/>
          <w:bCs w:val="0"/>
          <w:u w:val="none"/>
          <w:lang w:eastAsia="zh-CN"/>
        </w:rPr>
        <w:t>采购人</w:t>
      </w:r>
      <w:r>
        <w:rPr>
          <w:rFonts w:hint="eastAsia" w:ascii="宋体" w:hAnsi="宋体" w:eastAsia="宋体" w:cs="宋体"/>
          <w:b w:val="0"/>
          <w:bCs w:val="0"/>
          <w:u w:val="none"/>
        </w:rPr>
        <w:t>及</w:t>
      </w:r>
      <w:r>
        <w:rPr>
          <w:rFonts w:hint="eastAsia" w:cs="宋体"/>
          <w:b w:val="0"/>
          <w:bCs w:val="0"/>
          <w:u w:val="none"/>
          <w:lang w:eastAsia="zh-CN"/>
        </w:rPr>
        <w:t>成交供应商</w:t>
      </w:r>
      <w:r>
        <w:rPr>
          <w:rFonts w:hint="eastAsia" w:ascii="宋体" w:hAnsi="宋体" w:eastAsia="宋体" w:cs="宋体"/>
          <w:b w:val="0"/>
          <w:bCs w:val="0"/>
          <w:u w:val="none"/>
        </w:rPr>
        <w:t>双方必须认真履行合同条款。因本合同或与本合同有关的一切事项发生争议，由双方友好协商解决，协商不成的，任何一方均可向</w:t>
      </w:r>
      <w:r>
        <w:rPr>
          <w:rFonts w:hint="eastAsia" w:cs="宋体"/>
          <w:b w:val="0"/>
          <w:bCs w:val="0"/>
          <w:u w:val="none"/>
          <w:lang w:eastAsia="zh-CN"/>
        </w:rPr>
        <w:t>采购人</w:t>
      </w:r>
      <w:r>
        <w:rPr>
          <w:rFonts w:hint="eastAsia" w:ascii="宋体" w:hAnsi="宋体" w:eastAsia="宋体" w:cs="宋体"/>
          <w:b w:val="0"/>
          <w:bCs w:val="0"/>
          <w:u w:val="none"/>
        </w:rPr>
        <w:t>所在地人民法院提起诉讼。</w:t>
      </w:r>
    </w:p>
    <w:p w14:paraId="2FBE30C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3</w:t>
      </w:r>
      <w:r>
        <w:rPr>
          <w:rFonts w:hint="eastAsia" w:ascii="宋体" w:hAnsi="宋体" w:eastAsia="宋体" w:cs="宋体"/>
          <w:b w:val="0"/>
          <w:bCs w:val="0"/>
          <w:u w:val="none"/>
        </w:rPr>
        <w:t>.2合同补充和修改：本合同生效后，双方对合同内容的变更或补充应采取书面形式，并经双方签字并盖章确认。</w:t>
      </w:r>
    </w:p>
    <w:p w14:paraId="3FDBFF1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14</w:t>
      </w:r>
      <w:r>
        <w:rPr>
          <w:rFonts w:hint="eastAsia" w:ascii="宋体" w:hAnsi="宋体" w:eastAsia="宋体" w:cs="宋体"/>
          <w:b/>
          <w:bCs/>
          <w:u w:val="none"/>
        </w:rPr>
        <w:t>、不可抗力</w:t>
      </w:r>
    </w:p>
    <w:p w14:paraId="72AF0EB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4</w:t>
      </w:r>
      <w:r>
        <w:rPr>
          <w:rFonts w:hint="eastAsia" w:ascii="宋体" w:hAnsi="宋体" w:eastAsia="宋体" w:cs="宋体"/>
          <w:b w:val="0"/>
          <w:bCs w:val="0"/>
          <w:u w:val="none"/>
        </w:rPr>
        <w:t>.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34909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4</w:t>
      </w:r>
      <w:r>
        <w:rPr>
          <w:rFonts w:hint="eastAsia" w:ascii="宋体" w:hAnsi="宋体" w:eastAsia="宋体" w:cs="宋体"/>
          <w:b w:val="0"/>
          <w:bCs w:val="0"/>
          <w:u w:val="none"/>
        </w:rPr>
        <w:t>.2本合同中的不可抗力指不能预见、不能避免、不能克服的客观情况，包括但不限于：自然灾害如地震、台风、洪水、火灾及政府行为、法律规定或其适用的变化或其他任何无法预见、避免或控制的事件。</w:t>
      </w:r>
    </w:p>
    <w:p w14:paraId="5CB6AF8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15</w:t>
      </w:r>
      <w:r>
        <w:rPr>
          <w:rFonts w:hint="eastAsia" w:ascii="宋体" w:hAnsi="宋体" w:eastAsia="宋体" w:cs="宋体"/>
          <w:b/>
          <w:bCs/>
          <w:u w:val="none"/>
        </w:rPr>
        <w:t>、合同条款</w:t>
      </w:r>
    </w:p>
    <w:p w14:paraId="680711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本项目如遇</w:t>
      </w:r>
      <w:r>
        <w:rPr>
          <w:rFonts w:hint="eastAsia" w:cs="宋体"/>
          <w:b w:val="0"/>
          <w:bCs w:val="0"/>
          <w:u w:val="none"/>
          <w:lang w:eastAsia="zh-CN"/>
        </w:rPr>
        <w:t>采购人</w:t>
      </w:r>
      <w:r>
        <w:rPr>
          <w:rFonts w:hint="eastAsia" w:ascii="宋体" w:hAnsi="宋体" w:eastAsia="宋体" w:cs="宋体"/>
          <w:b w:val="0"/>
          <w:bCs w:val="0"/>
          <w:u w:val="none"/>
        </w:rPr>
        <w:t>上级部门政策调整或认为本项目不宜继续开展，</w:t>
      </w:r>
      <w:r>
        <w:rPr>
          <w:rFonts w:hint="eastAsia" w:cs="宋体"/>
          <w:b w:val="0"/>
          <w:bCs w:val="0"/>
          <w:u w:val="none"/>
          <w:lang w:eastAsia="zh-CN"/>
        </w:rPr>
        <w:t>采购人</w:t>
      </w:r>
      <w:r>
        <w:rPr>
          <w:rFonts w:hint="eastAsia" w:ascii="宋体" w:hAnsi="宋体" w:eastAsia="宋体" w:cs="宋体"/>
          <w:b w:val="0"/>
          <w:bCs w:val="0"/>
          <w:u w:val="none"/>
        </w:rPr>
        <w:t>有权终止本项目进程（包括采购流程，签订合同等）。双方互不负任何责任。</w:t>
      </w:r>
    </w:p>
    <w:p w14:paraId="79700D09">
      <w:pP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37086C12">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第四章  合同参考文本</w:t>
      </w:r>
    </w:p>
    <w:p w14:paraId="017E9093">
      <w:pPr>
        <w:pStyle w:val="18"/>
        <w:ind w:firstLine="0" w:firstLineChars="0"/>
        <w:rPr>
          <w:rFonts w:hint="eastAsia" w:ascii="宋体" w:hAnsi="宋体" w:eastAsia="宋体" w:cs="宋体"/>
        </w:rPr>
      </w:pPr>
    </w:p>
    <w:p w14:paraId="1D489D7D">
      <w:pPr>
        <w:pStyle w:val="19"/>
        <w:rPr>
          <w:rFonts w:hint="eastAsia" w:ascii="宋体" w:hAnsi="宋体" w:eastAsia="宋体" w:cs="宋体"/>
        </w:rPr>
      </w:pPr>
    </w:p>
    <w:p w14:paraId="6AE1CD16">
      <w:pPr>
        <w:pStyle w:val="19"/>
        <w:rPr>
          <w:rFonts w:hint="eastAsia" w:ascii="宋体" w:hAnsi="宋体" w:eastAsia="宋体" w:cs="宋体"/>
        </w:rPr>
      </w:pPr>
    </w:p>
    <w:p w14:paraId="2258912A">
      <w:pPr>
        <w:pStyle w:val="19"/>
        <w:rPr>
          <w:rFonts w:hint="eastAsia" w:ascii="宋体" w:hAnsi="宋体" w:eastAsia="宋体" w:cs="宋体"/>
        </w:rPr>
      </w:pPr>
    </w:p>
    <w:p w14:paraId="186E9DC6">
      <w:pPr>
        <w:jc w:val="center"/>
        <w:rPr>
          <w:rFonts w:hint="eastAsia" w:ascii="宋体" w:hAnsi="宋体" w:eastAsia="宋体" w:cs="宋体"/>
          <w:b/>
          <w:sz w:val="36"/>
        </w:rPr>
      </w:pPr>
      <w:r>
        <w:rPr>
          <w:rFonts w:hint="eastAsia" w:ascii="宋体" w:hAnsi="宋体" w:eastAsia="宋体" w:cs="宋体"/>
          <w:sz w:val="24"/>
        </w:rPr>
        <w:t>结合项目实际，参考</w:t>
      </w:r>
      <w:r>
        <w:rPr>
          <w:rFonts w:hint="eastAsia" w:ascii="宋体" w:hAnsi="宋体" w:eastAsia="宋体" w:cs="宋体"/>
          <w:b/>
          <w:bCs/>
          <w:sz w:val="24"/>
        </w:rPr>
        <w:t>《福建省监狱系统采购合同范本》</w:t>
      </w:r>
      <w:r>
        <w:rPr>
          <w:rFonts w:hint="eastAsia" w:ascii="宋体" w:hAnsi="宋体" w:eastAsia="宋体" w:cs="宋体"/>
          <w:sz w:val="24"/>
        </w:rPr>
        <w:t>编制</w:t>
      </w:r>
    </w:p>
    <w:p w14:paraId="6332C18E">
      <w:pPr>
        <w:pStyle w:val="19"/>
        <w:rPr>
          <w:rFonts w:hint="eastAsia" w:ascii="宋体" w:hAnsi="宋体" w:eastAsia="宋体" w:cs="宋体"/>
        </w:rPr>
      </w:pPr>
    </w:p>
    <w:p w14:paraId="7077AF3D">
      <w:pPr>
        <w:spacing w:line="400" w:lineRule="exact"/>
        <w:rPr>
          <w:rFonts w:hint="eastAsia" w:ascii="宋体" w:hAnsi="宋体" w:eastAsia="宋体" w:cs="宋体"/>
          <w:b/>
          <w:bCs/>
          <w:sz w:val="36"/>
          <w:szCs w:val="36"/>
        </w:rPr>
        <w:sectPr>
          <w:pgSz w:w="11906" w:h="16838"/>
          <w:pgMar w:top="1417" w:right="1417" w:bottom="1417" w:left="1417" w:header="851" w:footer="646" w:gutter="0"/>
          <w:cols w:space="0" w:num="1"/>
          <w:docGrid w:linePitch="312" w:charSpace="0"/>
        </w:sectPr>
      </w:pPr>
    </w:p>
    <w:p w14:paraId="76B5496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第五章  响应文件格式</w:t>
      </w:r>
    </w:p>
    <w:p w14:paraId="5A9F3809">
      <w:pPr>
        <w:pStyle w:val="8"/>
        <w:spacing w:line="360" w:lineRule="auto"/>
        <w:rPr>
          <w:rFonts w:hint="eastAsia" w:ascii="宋体" w:hAnsi="宋体" w:eastAsia="宋体" w:cs="宋体"/>
          <w:b/>
          <w:kern w:val="0"/>
          <w:sz w:val="24"/>
        </w:rPr>
      </w:pPr>
    </w:p>
    <w:p w14:paraId="3CB3518E">
      <w:pPr>
        <w:adjustRightInd w:val="0"/>
        <w:snapToGrid w:val="0"/>
        <w:spacing w:line="560" w:lineRule="exact"/>
        <w:rPr>
          <w:rFonts w:hint="eastAsia" w:ascii="宋体" w:hAnsi="宋体" w:eastAsia="宋体" w:cs="宋体"/>
          <w:sz w:val="24"/>
        </w:rPr>
      </w:pPr>
    </w:p>
    <w:p w14:paraId="121B76F5">
      <w:pPr>
        <w:adjustRightInd w:val="0"/>
        <w:snapToGrid w:val="0"/>
        <w:spacing w:line="560" w:lineRule="exact"/>
        <w:ind w:firstLine="480" w:firstLineChars="200"/>
        <w:jc w:val="center"/>
        <w:rPr>
          <w:rFonts w:hint="eastAsia" w:ascii="宋体" w:hAnsi="宋体" w:eastAsia="宋体" w:cs="宋体"/>
          <w:sz w:val="24"/>
        </w:rPr>
      </w:pPr>
      <w:r>
        <w:rPr>
          <w:rFonts w:hint="eastAsia" w:ascii="宋体" w:hAnsi="宋体" w:eastAsia="宋体" w:cs="宋体"/>
          <w:sz w:val="24"/>
        </w:rPr>
        <w:t>响应文件编制说明</w:t>
      </w:r>
    </w:p>
    <w:p w14:paraId="0E9FBFD0">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E93015">
      <w:pPr>
        <w:adjustRightInd w:val="0"/>
        <w:snapToGrid w:val="0"/>
        <w:spacing w:line="560" w:lineRule="exact"/>
        <w:ind w:firstLine="480" w:firstLineChars="200"/>
        <w:jc w:val="left"/>
        <w:rPr>
          <w:rFonts w:hint="eastAsia" w:ascii="宋体" w:hAnsi="宋体" w:eastAsia="宋体" w:cs="宋体"/>
        </w:rPr>
      </w:pPr>
      <w:r>
        <w:rPr>
          <w:rFonts w:hint="eastAsia" w:ascii="宋体" w:hAnsi="宋体" w:eastAsia="宋体" w:cs="宋体"/>
          <w:sz w:val="24"/>
        </w:rPr>
        <w:t>2.格式要求：响应文件应由单位负责人或授权代表签名并每页加盖公章或骑缝章。</w:t>
      </w:r>
    </w:p>
    <w:p w14:paraId="443ACD30">
      <w:pPr>
        <w:spacing w:line="1000" w:lineRule="exact"/>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4C742F79">
      <w:pPr>
        <w:spacing w:line="1000" w:lineRule="exact"/>
        <w:jc w:val="center"/>
        <w:rPr>
          <w:rFonts w:hint="eastAsia" w:ascii="宋体" w:hAnsi="宋体" w:eastAsia="宋体" w:cs="宋体"/>
          <w:sz w:val="96"/>
          <w:szCs w:val="96"/>
        </w:rPr>
      </w:pPr>
    </w:p>
    <w:p w14:paraId="4A9B19F8">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3B474683">
      <w:pPr>
        <w:pStyle w:val="25"/>
        <w:spacing w:after="120" w:line="500" w:lineRule="exact"/>
        <w:outlineLvl w:val="9"/>
        <w:rPr>
          <w:rStyle w:val="26"/>
          <w:rFonts w:hint="eastAsia" w:ascii="宋体" w:hAnsi="宋体" w:eastAsia="宋体" w:cs="宋体"/>
          <w:b/>
          <w:bCs/>
          <w:sz w:val="44"/>
          <w:szCs w:val="44"/>
        </w:rPr>
      </w:pPr>
    </w:p>
    <w:p w14:paraId="71A4F466">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（第一部分  资格及技术商务部分）</w:t>
      </w:r>
    </w:p>
    <w:p w14:paraId="0783122D">
      <w:pPr>
        <w:spacing w:line="1000" w:lineRule="exact"/>
        <w:ind w:firstLine="1920" w:firstLineChars="200"/>
        <w:jc w:val="left"/>
        <w:rPr>
          <w:rFonts w:hint="eastAsia" w:ascii="宋体" w:hAnsi="宋体" w:eastAsia="宋体" w:cs="宋体"/>
          <w:sz w:val="96"/>
          <w:szCs w:val="96"/>
        </w:rPr>
      </w:pPr>
    </w:p>
    <w:p w14:paraId="16490BF0">
      <w:pPr>
        <w:spacing w:line="1000" w:lineRule="exact"/>
        <w:ind w:firstLine="1920" w:firstLineChars="200"/>
        <w:jc w:val="left"/>
        <w:rPr>
          <w:rFonts w:hint="eastAsia" w:ascii="宋体" w:hAnsi="宋体" w:eastAsia="宋体" w:cs="宋体"/>
          <w:sz w:val="96"/>
          <w:szCs w:val="96"/>
        </w:rPr>
      </w:pPr>
    </w:p>
    <w:p w14:paraId="3E4A9362">
      <w:pPr>
        <w:rPr>
          <w:rFonts w:hint="eastAsia" w:ascii="宋体" w:hAnsi="宋体" w:eastAsia="宋体" w:cs="宋体"/>
        </w:rPr>
      </w:pPr>
    </w:p>
    <w:p w14:paraId="5E55EFDC">
      <w:pPr>
        <w:spacing w:line="1000" w:lineRule="exact"/>
        <w:ind w:firstLine="1920" w:firstLineChars="200"/>
        <w:jc w:val="left"/>
        <w:rPr>
          <w:rFonts w:hint="eastAsia" w:ascii="宋体" w:hAnsi="宋体" w:eastAsia="宋体" w:cs="宋体"/>
          <w:sz w:val="96"/>
          <w:szCs w:val="96"/>
        </w:rPr>
      </w:pPr>
    </w:p>
    <w:p w14:paraId="74870A66">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67A04669">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6409FAA">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6B1A3F94">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74972927">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39D95EE0">
      <w:pPr>
        <w:pStyle w:val="25"/>
        <w:spacing w:after="120" w:line="500" w:lineRule="exact"/>
        <w:jc w:val="center"/>
        <w:outlineLvl w:val="9"/>
        <w:rPr>
          <w:rFonts w:hint="eastAsia" w:ascii="宋体" w:hAnsi="宋体" w:eastAsia="宋体" w:cs="宋体"/>
          <w:b/>
          <w:sz w:val="36"/>
        </w:rPr>
        <w:sectPr>
          <w:pgSz w:w="11906" w:h="16838"/>
          <w:pgMar w:top="1417" w:right="1417" w:bottom="1417" w:left="1417" w:header="851" w:footer="646" w:gutter="0"/>
          <w:cols w:space="0" w:num="1"/>
          <w:docGrid w:linePitch="312" w:charSpace="0"/>
        </w:sectPr>
      </w:pPr>
    </w:p>
    <w:p w14:paraId="2FCF19E1">
      <w:pPr>
        <w:pStyle w:val="25"/>
        <w:spacing w:after="120" w:line="500" w:lineRule="exact"/>
        <w:jc w:val="center"/>
        <w:outlineLvl w:val="9"/>
        <w:rPr>
          <w:rFonts w:hint="eastAsia" w:ascii="宋体" w:hAnsi="宋体" w:eastAsia="宋体" w:cs="宋体"/>
          <w:b/>
          <w:sz w:val="36"/>
        </w:rPr>
      </w:pPr>
      <w:r>
        <w:rPr>
          <w:rFonts w:hint="eastAsia" w:ascii="宋体" w:hAnsi="宋体" w:eastAsia="宋体" w:cs="宋体"/>
          <w:b/>
          <w:sz w:val="36"/>
        </w:rPr>
        <w:t>目  录</w:t>
      </w:r>
    </w:p>
    <w:p w14:paraId="291B330A">
      <w:pPr>
        <w:pStyle w:val="25"/>
        <w:spacing w:after="120" w:line="500" w:lineRule="exact"/>
        <w:outlineLvl w:val="9"/>
        <w:rPr>
          <w:rFonts w:hint="eastAsia" w:ascii="宋体" w:hAnsi="宋体" w:eastAsia="宋体" w:cs="宋体"/>
          <w:b/>
          <w:sz w:val="36"/>
        </w:rPr>
      </w:pPr>
    </w:p>
    <w:p w14:paraId="28228076">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1、网上竞价承诺书</w:t>
      </w:r>
    </w:p>
    <w:p w14:paraId="7AC78010">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有效营业执照复印件等证明文件</w:t>
      </w:r>
    </w:p>
    <w:p w14:paraId="4068ED8E">
      <w:pPr>
        <w:pStyle w:val="25"/>
        <w:spacing w:line="480" w:lineRule="auto"/>
        <w:outlineLvl w:val="9"/>
        <w:rPr>
          <w:rFonts w:hint="eastAsia" w:ascii="宋体" w:hAnsi="宋体" w:eastAsia="宋体" w:cs="宋体"/>
          <w:sz w:val="24"/>
        </w:rPr>
      </w:pPr>
      <w:r>
        <w:rPr>
          <w:rFonts w:hint="eastAsia" w:ascii="宋体" w:hAnsi="宋体" w:eastAsia="宋体" w:cs="宋体"/>
          <w:bCs/>
          <w:sz w:val="24"/>
        </w:rPr>
        <w:t>3、</w:t>
      </w:r>
      <w:r>
        <w:rPr>
          <w:rFonts w:hint="eastAsia" w:ascii="宋体" w:hAnsi="宋体" w:eastAsia="宋体" w:cs="宋体"/>
          <w:sz w:val="24"/>
        </w:rPr>
        <w:t>单位授权书</w:t>
      </w:r>
    </w:p>
    <w:p w14:paraId="5DBE5079">
      <w:pPr>
        <w:pStyle w:val="25"/>
        <w:spacing w:line="480" w:lineRule="auto"/>
        <w:outlineLvl w:val="9"/>
        <w:rPr>
          <w:rFonts w:hint="eastAsia" w:ascii="宋体" w:hAnsi="宋体" w:eastAsia="宋体" w:cs="宋体"/>
          <w:sz w:val="24"/>
        </w:rPr>
      </w:pPr>
      <w:r>
        <w:rPr>
          <w:rFonts w:hint="eastAsia" w:ascii="宋体" w:hAnsi="宋体" w:eastAsia="宋体" w:cs="宋体"/>
          <w:sz w:val="24"/>
        </w:rPr>
        <w:t>4、网上竞价文件要求的其他资格和技术商务材料</w:t>
      </w:r>
    </w:p>
    <w:p w14:paraId="06EB5290">
      <w:pPr>
        <w:shd w:val="clear" w:color="auto" w:fill="FFFFFF"/>
        <w:spacing w:line="360" w:lineRule="auto"/>
        <w:rPr>
          <w:rFonts w:hint="eastAsia" w:ascii="宋体" w:hAnsi="宋体" w:eastAsia="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193F79B">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1、网上竞价承诺书</w:t>
      </w:r>
    </w:p>
    <w:p w14:paraId="0A3B24C3">
      <w:pPr>
        <w:shd w:val="clear" w:color="auto" w:fill="FFFFFF"/>
        <w:spacing w:line="420" w:lineRule="exact"/>
        <w:rPr>
          <w:rFonts w:hint="eastAsia" w:ascii="宋体" w:hAnsi="宋体" w:eastAsia="宋体" w:cs="宋体"/>
          <w:b/>
          <w:kern w:val="0"/>
          <w:sz w:val="28"/>
          <w:szCs w:val="28"/>
          <w:shd w:val="clear" w:color="auto" w:fill="FFFFFF"/>
          <w:lang w:bidi="ar"/>
        </w:rPr>
      </w:pPr>
    </w:p>
    <w:p w14:paraId="2D01E842">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致：</w:t>
      </w:r>
      <w:r>
        <w:rPr>
          <w:rFonts w:hint="eastAsia" w:ascii="宋体" w:hAnsi="宋体" w:eastAsia="宋体" w:cs="宋体"/>
          <w:kern w:val="0"/>
          <w:sz w:val="24"/>
          <w:u w:val="single"/>
          <w:shd w:val="clear" w:color="auto" w:fill="FFFFFF"/>
          <w:lang w:bidi="ar"/>
        </w:rPr>
        <w:t>（采购人或采购代理机构）</w:t>
      </w:r>
    </w:p>
    <w:p w14:paraId="03F13783">
      <w:pPr>
        <w:shd w:val="clear" w:color="auto" w:fill="FFFFFF"/>
        <w:spacing w:line="42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根据</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项目（项目编号：</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）网上竞价文件要求，我公司郑重承诺：</w:t>
      </w:r>
    </w:p>
    <w:p w14:paraId="29D9D972">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1C532C8A">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二、本项目网上竞价文件、我公司提交的响应文件包括对售后服务的承诺对我公司具有同等约束力。</w:t>
      </w:r>
    </w:p>
    <w:p w14:paraId="26A65DF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三、我</w:t>
      </w:r>
      <w:r>
        <w:rPr>
          <w:rFonts w:hint="eastAsia" w:ascii="宋体" w:hAnsi="宋体" w:eastAsia="宋体" w:cs="宋体"/>
          <w:sz w:val="24"/>
        </w:rPr>
        <w:t>公司确认响应文件中所有提交的文件和材料是真实的、准确的。</w:t>
      </w:r>
    </w:p>
    <w:p w14:paraId="4019761A">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四、</w:t>
      </w:r>
      <w:r>
        <w:rPr>
          <w:rFonts w:hint="eastAsia" w:ascii="宋体" w:hAnsi="宋体" w:eastAsia="宋体" w:cs="宋体"/>
          <w:sz w:val="24"/>
        </w:rPr>
        <w:t>我公司在参加本次采购活动前3年内，在经营活动中没有重大违法记录，也无行贿犯罪记录。</w:t>
      </w:r>
    </w:p>
    <w:p w14:paraId="6A16914D">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五、我公司承诺</w:t>
      </w:r>
      <w:r>
        <w:rPr>
          <w:rFonts w:hint="eastAsia" w:ascii="宋体" w:hAnsi="宋体" w:eastAsia="宋体" w:cs="宋体"/>
          <w:sz w:val="24"/>
        </w:rPr>
        <w:t>具备履行合同所必需的设备和专业技术能力。</w:t>
      </w:r>
    </w:p>
    <w:p w14:paraId="61B9B667">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六、我公司承诺不存在“单位负责人为同一人或者存在直接控股、管理关系的不同供应商，同时参加同一合同包项下的网上竞价活动”的情形。</w:t>
      </w:r>
    </w:p>
    <w:p w14:paraId="36DCFE6D">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七、我公司承诺不存在“</w:t>
      </w:r>
      <w:r>
        <w:rPr>
          <w:rFonts w:hint="eastAsia" w:ascii="宋体" w:hAnsi="宋体" w:eastAsia="宋体" w:cs="宋体"/>
          <w:sz w:val="24"/>
        </w:rPr>
        <w:t>在本项目以往的网上竞价活动中放弃成交、不能履行采购合同的情形（因不可抗力原因除外）</w:t>
      </w:r>
      <w:r>
        <w:rPr>
          <w:rFonts w:hint="eastAsia" w:ascii="宋体" w:hAnsi="宋体" w:eastAsia="宋体" w:cs="宋体"/>
          <w:sz w:val="24"/>
          <w:lang w:bidi="ar"/>
        </w:rPr>
        <w:t>”。</w:t>
      </w:r>
    </w:p>
    <w:p w14:paraId="294D5BBC">
      <w:pPr>
        <w:spacing w:line="460" w:lineRule="exact"/>
        <w:ind w:firstLine="480" w:firstLineChars="200"/>
        <w:jc w:val="left"/>
        <w:rPr>
          <w:rFonts w:hint="eastAsia" w:ascii="宋体" w:hAnsi="宋体" w:eastAsia="宋体" w:cs="宋体"/>
          <w:sz w:val="24"/>
          <w:highlight w:val="yellow"/>
        </w:rPr>
      </w:pPr>
      <w:r>
        <w:rPr>
          <w:rFonts w:hint="eastAsia" w:ascii="宋体" w:hAnsi="宋体" w:eastAsia="宋体" w:cs="宋体"/>
          <w:sz w:val="24"/>
          <w:lang w:bidi="ar"/>
        </w:rPr>
        <w:t>八、我公司承诺</w:t>
      </w:r>
      <w:r>
        <w:rPr>
          <w:rFonts w:hint="eastAsia" w:ascii="宋体" w:hAnsi="宋体" w:eastAsia="宋体" w:cs="宋体"/>
          <w:sz w:val="24"/>
        </w:rPr>
        <w:t>未被列入景弘集团有限公司黑名单</w:t>
      </w:r>
      <w:r>
        <w:rPr>
          <w:rFonts w:hint="eastAsia" w:ascii="宋体" w:hAnsi="宋体" w:eastAsia="宋体" w:cs="宋体"/>
          <w:sz w:val="24"/>
          <w:lang w:bidi="ar"/>
        </w:rPr>
        <w:t>。</w:t>
      </w:r>
      <w:r>
        <w:rPr>
          <w:rFonts w:hint="eastAsia" w:ascii="宋体" w:hAnsi="宋体" w:eastAsia="宋体" w:cs="宋体"/>
          <w:b/>
          <w:bCs/>
          <w:sz w:val="24"/>
        </w:rPr>
        <w:t>（注：本条仅适用于景弘集团有限公司及其子公司单独立项的采购项目）</w:t>
      </w:r>
    </w:p>
    <w:p w14:paraId="722C2485">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九、我公司承诺网上竞价过程中，将按本项目网上竞价文件要求在最高限价总价以及最高单价限价（若有）内进行报价，成交后，提供不高于最高单价限价的最终成交分项单价报价。</w:t>
      </w:r>
    </w:p>
    <w:p w14:paraId="19272736">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sz w:val="24"/>
        </w:rPr>
        <w:t>十、</w:t>
      </w:r>
      <w:r>
        <w:rPr>
          <w:rFonts w:hint="eastAsia" w:ascii="宋体" w:hAnsi="宋体" w:eastAsia="宋体" w:cs="宋体"/>
          <w:sz w:val="24"/>
          <w:lang w:bidi="ar"/>
        </w:rPr>
        <w:t>我公司已理解</w:t>
      </w:r>
      <w:r>
        <w:rPr>
          <w:rFonts w:hint="eastAsia" w:ascii="宋体" w:hAnsi="宋体" w:eastAsia="宋体" w:cs="宋体"/>
          <w:sz w:val="24"/>
        </w:rPr>
        <w:t>且完全响应本项目网上竞价文件的各项要求。</w:t>
      </w:r>
    </w:p>
    <w:p w14:paraId="0442FC79">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十一、以</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方式提供的金额为人民币</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元的保证金，已到指定账户。</w:t>
      </w:r>
    </w:p>
    <w:p w14:paraId="466DA128">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十二、我方获得成交资格后若无法按约定条款履行义务，采购人有权取消我方成交资格，我方完全接受按有关法规对我方的处罚。</w:t>
      </w:r>
    </w:p>
    <w:p w14:paraId="29A68345">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十三、我方同意提供网上竞价文件要求的一切数据或资料。完全理解贵方不一定要接受收到的任何竞价。</w:t>
      </w:r>
    </w:p>
    <w:p w14:paraId="418B27A3">
      <w:pPr>
        <w:shd w:val="clear" w:color="auto" w:fill="FFFFFF"/>
        <w:spacing w:line="420" w:lineRule="exact"/>
        <w:jc w:val="left"/>
        <w:rPr>
          <w:rFonts w:hint="eastAsia" w:ascii="宋体" w:hAnsi="宋体" w:eastAsia="宋体" w:cs="宋体"/>
          <w:kern w:val="0"/>
          <w:sz w:val="24"/>
          <w:shd w:val="clear" w:color="auto" w:fill="FFFFFF"/>
          <w:lang w:bidi="ar"/>
        </w:rPr>
      </w:pPr>
    </w:p>
    <w:p w14:paraId="49B3B67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w:t>
      </w:r>
      <w:r>
        <w:rPr>
          <w:rFonts w:hint="eastAsia" w:ascii="宋体" w:hAnsi="宋体" w:eastAsia="宋体" w:cs="宋体"/>
          <w:sz w:val="24"/>
        </w:rPr>
        <w:t>全称并加盖供应商公章</w:t>
      </w:r>
      <w:r>
        <w:rPr>
          <w:rFonts w:hint="eastAsia" w:ascii="宋体" w:hAnsi="宋体" w:eastAsia="宋体" w:cs="宋体"/>
          <w:kern w:val="0"/>
          <w:sz w:val="24"/>
          <w:shd w:val="clear" w:color="auto" w:fill="FFFFFF"/>
          <w:lang w:bidi="ar"/>
        </w:rPr>
        <w:t>）：</w:t>
      </w:r>
      <w:r>
        <w:rPr>
          <w:rFonts w:hint="eastAsia" w:ascii="宋体" w:hAnsi="宋体" w:eastAsia="宋体" w:cs="宋体"/>
          <w:kern w:val="0"/>
          <w:sz w:val="24"/>
          <w:u w:val="single"/>
          <w:shd w:val="clear" w:color="auto" w:fill="FFFFFF"/>
          <w:lang w:bidi="ar"/>
        </w:rPr>
        <w:t xml:space="preserve">              </w:t>
      </w:r>
      <w:r>
        <w:rPr>
          <w:rFonts w:hint="eastAsia" w:ascii="宋体" w:hAnsi="宋体" w:eastAsia="宋体" w:cs="宋体"/>
          <w:kern w:val="0"/>
          <w:sz w:val="24"/>
          <w:shd w:val="clear" w:color="auto" w:fill="FFFFFF"/>
          <w:lang w:bidi="ar"/>
        </w:rPr>
        <w:t>       </w:t>
      </w:r>
      <w:r>
        <w:rPr>
          <w:rStyle w:val="28"/>
          <w:rFonts w:hint="eastAsia" w:ascii="宋体" w:hAnsi="宋体" w:eastAsia="宋体" w:cs="宋体"/>
          <w:kern w:val="0"/>
          <w:sz w:val="24"/>
          <w:shd w:val="clear" w:color="auto" w:fill="FFFFFF"/>
          <w:lang w:bidi="ar"/>
        </w:rPr>
        <w:t> </w:t>
      </w:r>
      <w:r>
        <w:rPr>
          <w:rFonts w:hint="eastAsia" w:ascii="宋体" w:hAnsi="宋体" w:eastAsia="宋体" w:cs="宋体"/>
          <w:kern w:val="0"/>
          <w:sz w:val="24"/>
          <w:shd w:val="clear" w:color="auto" w:fill="FFFFFF"/>
          <w:lang w:bidi="ar"/>
        </w:rPr>
        <w:t> </w:t>
      </w:r>
    </w:p>
    <w:p w14:paraId="08F8F551">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供应商法定代表人(或供应商代表)签字：</w:t>
      </w:r>
      <w:r>
        <w:rPr>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     </w:t>
      </w:r>
    </w:p>
    <w:p w14:paraId="5F8049E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日期：</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年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月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日</w:t>
      </w:r>
    </w:p>
    <w:p w14:paraId="4EE7B0E7">
      <w:pPr>
        <w:spacing w:line="400" w:lineRule="exact"/>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061AEA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2、有效营业执照复印件等证明文件</w:t>
      </w:r>
    </w:p>
    <w:p w14:paraId="7813321A">
      <w:pPr>
        <w:pStyle w:val="25"/>
        <w:spacing w:line="360" w:lineRule="auto"/>
        <w:jc w:val="center"/>
        <w:outlineLvl w:val="9"/>
        <w:rPr>
          <w:rFonts w:hint="eastAsia" w:ascii="宋体" w:hAnsi="宋体" w:eastAsia="宋体" w:cs="宋体"/>
          <w:b/>
          <w:szCs w:val="28"/>
        </w:rPr>
      </w:pPr>
    </w:p>
    <w:p w14:paraId="5F2878B0">
      <w:pPr>
        <w:rPr>
          <w:rFonts w:hint="eastAsia" w:ascii="宋体" w:hAnsi="宋体" w:eastAsia="宋体" w:cs="宋体"/>
        </w:rPr>
      </w:pPr>
    </w:p>
    <w:p w14:paraId="56BA8762">
      <w:pPr>
        <w:rPr>
          <w:rFonts w:hint="eastAsia" w:ascii="宋体" w:hAnsi="宋体" w:eastAsia="宋体" w:cs="宋体"/>
        </w:rPr>
      </w:pPr>
    </w:p>
    <w:p w14:paraId="2AA4C107">
      <w:pPr>
        <w:rPr>
          <w:rFonts w:hint="eastAsia" w:ascii="宋体" w:hAnsi="宋体" w:eastAsia="宋体" w:cs="宋体"/>
        </w:rPr>
      </w:pPr>
    </w:p>
    <w:p w14:paraId="47B71198">
      <w:pPr>
        <w:tabs>
          <w:tab w:val="center" w:pos="4861"/>
        </w:tabs>
        <w:jc w:val="left"/>
        <w:rPr>
          <w:rFonts w:hint="eastAsia" w:ascii="宋体" w:hAnsi="宋体" w:eastAsia="宋体" w:cs="宋体"/>
        </w:rPr>
        <w:sectPr>
          <w:pgSz w:w="11906" w:h="16838"/>
          <w:pgMar w:top="1417" w:right="1417" w:bottom="1417" w:left="1417" w:header="851" w:footer="646" w:gutter="0"/>
          <w:cols w:space="0" w:num="1"/>
          <w:docGrid w:linePitch="312" w:charSpace="0"/>
        </w:sectPr>
      </w:pPr>
      <w:r>
        <w:rPr>
          <w:rFonts w:hint="eastAsia" w:ascii="宋体" w:hAnsi="宋体" w:eastAsia="宋体" w:cs="宋体"/>
        </w:rPr>
        <w:tab/>
      </w:r>
      <w:r>
        <w:rPr>
          <w:rFonts w:hint="eastAsia" w:ascii="宋体" w:hAnsi="宋体" w:eastAsia="宋体" w:cs="宋体"/>
          <w:sz w:val="24"/>
        </w:rPr>
        <w:t>按网上竞价文件第一章要求提供</w:t>
      </w:r>
    </w:p>
    <w:p w14:paraId="10742B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3、单位授权书</w:t>
      </w:r>
    </w:p>
    <w:p w14:paraId="17FBB850">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01B274F">
      <w:pPr>
        <w:pStyle w:val="15"/>
        <w:widowControl w:val="0"/>
        <w:spacing w:before="0" w:beforeAutospacing="0" w:after="0" w:afterAutospacing="0" w:line="420" w:lineRule="exact"/>
        <w:ind w:firstLine="621" w:firstLineChars="259"/>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0CF4347">
      <w:pPr>
        <w:pStyle w:val="15"/>
        <w:widowControl w:val="0"/>
        <w:spacing w:before="0" w:beforeAutospacing="0" w:after="0" w:afterAutospacing="0" w:line="420" w:lineRule="exact"/>
        <w:ind w:firstLine="336"/>
        <w:rPr>
          <w:rFonts w:hint="eastAsia" w:ascii="宋体" w:hAnsi="宋体" w:eastAsia="宋体" w:cs="宋体"/>
        </w:rPr>
      </w:pPr>
      <w:r>
        <w:rPr>
          <w:rFonts w:hint="eastAsia" w:ascii="宋体" w:hAnsi="宋体" w:eastAsia="宋体" w:cs="宋体"/>
        </w:rPr>
        <w:t>供应商代表无转委权。特此授权。</w:t>
      </w:r>
    </w:p>
    <w:p w14:paraId="2FBA31CD">
      <w:pPr>
        <w:pStyle w:val="15"/>
        <w:widowControl w:val="0"/>
        <w:spacing w:before="0" w:beforeAutospacing="0" w:after="0" w:afterAutospacing="0" w:line="420" w:lineRule="exact"/>
        <w:jc w:val="center"/>
        <w:rPr>
          <w:rFonts w:hint="eastAsia" w:ascii="宋体" w:hAnsi="宋体" w:eastAsia="宋体" w:cs="宋体"/>
        </w:rPr>
      </w:pPr>
      <w:r>
        <w:rPr>
          <w:rFonts w:hint="eastAsia" w:ascii="宋体" w:hAnsi="宋体" w:eastAsia="宋体" w:cs="宋体"/>
        </w:rPr>
        <w:t>（以下无正文）</w:t>
      </w:r>
    </w:p>
    <w:p w14:paraId="1ED70EF4">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3CBCD3D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1B12CB3">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E3003D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4022037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授权方</w:t>
      </w:r>
    </w:p>
    <w:p w14:paraId="62BC1D25">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437C99A6">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7BFF0938">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15B4C1E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接受授权方</w:t>
      </w:r>
    </w:p>
    <w:p w14:paraId="252A27A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C0D47CC">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01481F1F">
      <w:pPr>
        <w:pStyle w:val="15"/>
        <w:widowControl w:val="0"/>
        <w:spacing w:before="0" w:beforeAutospacing="0" w:after="0" w:afterAutospacing="0" w:line="420" w:lineRule="exact"/>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029A90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BF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27A8CC47">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p w14:paraId="504A8F0D">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要求：真实有效且内容完整、清晰、整洁。</w:t>
            </w:r>
          </w:p>
          <w:p w14:paraId="0F6ACC51">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tc>
      </w:tr>
    </w:tbl>
    <w:p w14:paraId="3E486FE6">
      <w:pPr>
        <w:spacing w:line="400" w:lineRule="exact"/>
        <w:rPr>
          <w:rFonts w:hint="eastAsia" w:ascii="宋体" w:hAnsi="宋体" w:eastAsia="宋体" w:cs="宋体"/>
          <w:bCs/>
          <w:kern w:val="0"/>
          <w:szCs w:val="21"/>
        </w:rPr>
      </w:pPr>
      <w:r>
        <w:rPr>
          <w:rFonts w:hint="eastAsia" w:ascii="宋体" w:hAnsi="宋体" w:eastAsia="宋体" w:cs="宋体"/>
          <w:szCs w:val="21"/>
        </w:rPr>
        <w:t>注：1、法定代表人（单位负责人）身份证复印件、被授权人身份证复印件须</w:t>
      </w:r>
      <w:r>
        <w:rPr>
          <w:rFonts w:hint="eastAsia" w:ascii="宋体" w:hAnsi="宋体" w:eastAsia="宋体" w:cs="宋体"/>
          <w:bCs/>
          <w:kern w:val="0"/>
          <w:szCs w:val="21"/>
        </w:rPr>
        <w:t>加盖单位公章。</w:t>
      </w:r>
    </w:p>
    <w:p w14:paraId="7835A24E">
      <w:pPr>
        <w:spacing w:line="400" w:lineRule="exact"/>
        <w:ind w:firstLine="420"/>
        <w:rPr>
          <w:rFonts w:hint="eastAsia" w:ascii="宋体" w:hAnsi="宋体" w:eastAsia="宋体" w:cs="宋体"/>
          <w:bCs/>
          <w:kern w:val="0"/>
          <w:szCs w:val="21"/>
        </w:rPr>
      </w:pPr>
      <w:r>
        <w:rPr>
          <w:rFonts w:hint="eastAsia" w:ascii="宋体" w:hAnsi="宋体" w:eastAsia="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3FE7E2AB">
      <w:pPr>
        <w:pStyle w:val="10"/>
        <w:spacing w:line="360" w:lineRule="auto"/>
        <w:rPr>
          <w:rFonts w:hint="eastAsia" w:ascii="宋体" w:hAnsi="宋体" w:eastAsia="宋体" w:cs="宋体"/>
          <w:b/>
          <w:sz w:val="28"/>
          <w:szCs w:val="28"/>
        </w:rPr>
      </w:pPr>
    </w:p>
    <w:p w14:paraId="02F197C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E874E54">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4.特定资格要求（若有）</w:t>
      </w:r>
    </w:p>
    <w:p w14:paraId="64B430BA">
      <w:pPr>
        <w:spacing w:line="360" w:lineRule="auto"/>
        <w:jc w:val="center"/>
        <w:rPr>
          <w:rFonts w:hint="eastAsia" w:ascii="宋体" w:hAnsi="宋体" w:eastAsia="宋体" w:cs="宋体"/>
          <w:b/>
          <w:sz w:val="32"/>
          <w:szCs w:val="22"/>
        </w:rPr>
      </w:pPr>
    </w:p>
    <w:p w14:paraId="6E5003D9">
      <w:pPr>
        <w:spacing w:line="360" w:lineRule="auto"/>
        <w:jc w:val="center"/>
        <w:rPr>
          <w:rFonts w:hint="eastAsia" w:ascii="宋体" w:hAnsi="宋体" w:eastAsia="宋体" w:cs="宋体"/>
          <w:b/>
          <w:sz w:val="32"/>
          <w:szCs w:val="22"/>
        </w:rPr>
      </w:pPr>
      <w:r>
        <w:rPr>
          <w:rFonts w:hint="eastAsia" w:ascii="宋体" w:hAnsi="宋体" w:eastAsia="宋体" w:cs="宋体"/>
          <w:b/>
          <w:sz w:val="32"/>
          <w:szCs w:val="22"/>
        </w:rPr>
        <w:t>按网上竞价文件第一章要求提供</w:t>
      </w:r>
    </w:p>
    <w:p w14:paraId="19CF16A8">
      <w:pPr>
        <w:rPr>
          <w:rFonts w:hint="eastAsia" w:ascii="宋体" w:hAnsi="宋体" w:eastAsia="宋体" w:cs="宋体"/>
          <w:b/>
          <w:sz w:val="32"/>
        </w:rPr>
      </w:pPr>
    </w:p>
    <w:p w14:paraId="79CF6700">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应具备工程造价咨询能力。提供承诺书，格式自拟</w:t>
      </w:r>
      <w:r>
        <w:rPr>
          <w:rFonts w:hint="eastAsia" w:ascii="宋体" w:hAnsi="宋体" w:eastAsia="宋体" w:cs="宋体"/>
          <w:color w:val="auto"/>
          <w:sz w:val="24"/>
          <w:szCs w:val="24"/>
          <w:highlight w:val="none"/>
          <w:lang w:eastAsia="zh-CN"/>
        </w:rPr>
        <w:t>。</w:t>
      </w:r>
    </w:p>
    <w:p w14:paraId="3FAB825A">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5.供应商需提供的其他材料</w:t>
      </w:r>
    </w:p>
    <w:p w14:paraId="64C285F4">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sz w:val="24"/>
          <w:szCs w:val="24"/>
        </w:rPr>
        <w:t>标的说明一览表</w:t>
      </w:r>
    </w:p>
    <w:p w14:paraId="6CEB2108">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8A7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6516855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合同</w:t>
            </w:r>
            <w:r>
              <w:rPr>
                <w:rFonts w:hint="eastAsia" w:ascii="宋体" w:hAnsi="宋体" w:eastAsia="宋体" w:cs="宋体"/>
                <w:sz w:val="24"/>
                <w:szCs w:val="24"/>
              </w:rPr>
              <w:t>包</w:t>
            </w:r>
          </w:p>
        </w:tc>
        <w:tc>
          <w:tcPr>
            <w:tcW w:w="509" w:type="pct"/>
          </w:tcPr>
          <w:p w14:paraId="68764E08">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54" w:type="pct"/>
          </w:tcPr>
          <w:p w14:paraId="7246C754">
            <w:pPr>
              <w:pStyle w:val="29"/>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货物名称/服务名称/工程名称</w:t>
            </w:r>
          </w:p>
        </w:tc>
        <w:tc>
          <w:tcPr>
            <w:tcW w:w="1092" w:type="pct"/>
          </w:tcPr>
          <w:p w14:paraId="0C23403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p>
        </w:tc>
        <w:tc>
          <w:tcPr>
            <w:tcW w:w="475" w:type="pct"/>
          </w:tcPr>
          <w:p w14:paraId="165A8915">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33" w:type="pct"/>
          </w:tcPr>
          <w:p w14:paraId="62B605EF">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来源地</w:t>
            </w:r>
          </w:p>
        </w:tc>
      </w:tr>
      <w:tr w14:paraId="2709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7309CBD">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0E337750">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1254" w:type="pct"/>
          </w:tcPr>
          <w:p w14:paraId="077E5357">
            <w:pPr>
              <w:spacing w:line="360" w:lineRule="auto"/>
              <w:rPr>
                <w:rFonts w:hint="eastAsia" w:ascii="宋体" w:hAnsi="宋体" w:eastAsia="宋体" w:cs="宋体"/>
                <w:sz w:val="24"/>
              </w:rPr>
            </w:pPr>
          </w:p>
        </w:tc>
        <w:tc>
          <w:tcPr>
            <w:tcW w:w="1092" w:type="pct"/>
          </w:tcPr>
          <w:p w14:paraId="037A925E">
            <w:pPr>
              <w:spacing w:line="360" w:lineRule="auto"/>
              <w:rPr>
                <w:rFonts w:hint="eastAsia" w:ascii="宋体" w:hAnsi="宋体" w:eastAsia="宋体" w:cs="宋体"/>
                <w:sz w:val="24"/>
              </w:rPr>
            </w:pPr>
          </w:p>
        </w:tc>
        <w:tc>
          <w:tcPr>
            <w:tcW w:w="475" w:type="pct"/>
          </w:tcPr>
          <w:p w14:paraId="728E0E66">
            <w:pPr>
              <w:spacing w:line="360" w:lineRule="auto"/>
              <w:rPr>
                <w:rFonts w:hint="eastAsia" w:ascii="宋体" w:hAnsi="宋体" w:eastAsia="宋体" w:cs="宋体"/>
                <w:sz w:val="24"/>
              </w:rPr>
            </w:pPr>
          </w:p>
        </w:tc>
        <w:tc>
          <w:tcPr>
            <w:tcW w:w="833" w:type="pct"/>
          </w:tcPr>
          <w:p w14:paraId="559E44D7">
            <w:pPr>
              <w:spacing w:line="360" w:lineRule="auto"/>
              <w:rPr>
                <w:rFonts w:hint="eastAsia" w:ascii="宋体" w:hAnsi="宋体" w:eastAsia="宋体" w:cs="宋体"/>
                <w:sz w:val="24"/>
              </w:rPr>
            </w:pPr>
          </w:p>
        </w:tc>
      </w:tr>
      <w:tr w14:paraId="178E5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6E1C4404">
            <w:pPr>
              <w:spacing w:line="360" w:lineRule="auto"/>
              <w:rPr>
                <w:rFonts w:hint="eastAsia" w:ascii="宋体" w:hAnsi="宋体" w:eastAsia="宋体" w:cs="宋体"/>
                <w:sz w:val="24"/>
              </w:rPr>
            </w:pPr>
          </w:p>
        </w:tc>
        <w:tc>
          <w:tcPr>
            <w:tcW w:w="509" w:type="pct"/>
          </w:tcPr>
          <w:p w14:paraId="1F240454">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1254" w:type="pct"/>
          </w:tcPr>
          <w:p w14:paraId="29456EB0">
            <w:pPr>
              <w:spacing w:line="360" w:lineRule="auto"/>
              <w:rPr>
                <w:rFonts w:hint="eastAsia" w:ascii="宋体" w:hAnsi="宋体" w:eastAsia="宋体" w:cs="宋体"/>
                <w:sz w:val="24"/>
              </w:rPr>
            </w:pPr>
          </w:p>
        </w:tc>
        <w:tc>
          <w:tcPr>
            <w:tcW w:w="1092" w:type="pct"/>
          </w:tcPr>
          <w:p w14:paraId="3794F99B">
            <w:pPr>
              <w:spacing w:line="360" w:lineRule="auto"/>
              <w:rPr>
                <w:rFonts w:hint="eastAsia" w:ascii="宋体" w:hAnsi="宋体" w:eastAsia="宋体" w:cs="宋体"/>
                <w:sz w:val="24"/>
              </w:rPr>
            </w:pPr>
          </w:p>
        </w:tc>
        <w:tc>
          <w:tcPr>
            <w:tcW w:w="475" w:type="pct"/>
          </w:tcPr>
          <w:p w14:paraId="5DCC515C">
            <w:pPr>
              <w:spacing w:line="360" w:lineRule="auto"/>
              <w:rPr>
                <w:rFonts w:hint="eastAsia" w:ascii="宋体" w:hAnsi="宋体" w:eastAsia="宋体" w:cs="宋体"/>
                <w:sz w:val="24"/>
              </w:rPr>
            </w:pPr>
          </w:p>
        </w:tc>
        <w:tc>
          <w:tcPr>
            <w:tcW w:w="833" w:type="pct"/>
          </w:tcPr>
          <w:p w14:paraId="58679E56">
            <w:pPr>
              <w:spacing w:line="360" w:lineRule="auto"/>
              <w:rPr>
                <w:rFonts w:hint="eastAsia" w:ascii="宋体" w:hAnsi="宋体" w:eastAsia="宋体" w:cs="宋体"/>
                <w:sz w:val="24"/>
              </w:rPr>
            </w:pPr>
          </w:p>
        </w:tc>
      </w:tr>
      <w:tr w14:paraId="2B21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FDEFE69">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1B16DBD2">
            <w:pPr>
              <w:spacing w:line="360" w:lineRule="auto"/>
              <w:rPr>
                <w:rFonts w:hint="eastAsia" w:ascii="宋体" w:hAnsi="宋体" w:eastAsia="宋体" w:cs="宋体"/>
                <w:sz w:val="24"/>
              </w:rPr>
            </w:pPr>
          </w:p>
        </w:tc>
        <w:tc>
          <w:tcPr>
            <w:tcW w:w="1254" w:type="pct"/>
          </w:tcPr>
          <w:p w14:paraId="79EEAFFA">
            <w:pPr>
              <w:spacing w:line="360" w:lineRule="auto"/>
              <w:rPr>
                <w:rFonts w:hint="eastAsia" w:ascii="宋体" w:hAnsi="宋体" w:eastAsia="宋体" w:cs="宋体"/>
                <w:sz w:val="24"/>
              </w:rPr>
            </w:pPr>
          </w:p>
        </w:tc>
        <w:tc>
          <w:tcPr>
            <w:tcW w:w="1092" w:type="pct"/>
          </w:tcPr>
          <w:p w14:paraId="33FAC6EE">
            <w:pPr>
              <w:spacing w:line="360" w:lineRule="auto"/>
              <w:rPr>
                <w:rFonts w:hint="eastAsia" w:ascii="宋体" w:hAnsi="宋体" w:eastAsia="宋体" w:cs="宋体"/>
                <w:sz w:val="24"/>
              </w:rPr>
            </w:pPr>
          </w:p>
        </w:tc>
        <w:tc>
          <w:tcPr>
            <w:tcW w:w="475" w:type="pct"/>
          </w:tcPr>
          <w:p w14:paraId="05328871">
            <w:pPr>
              <w:spacing w:line="360" w:lineRule="auto"/>
              <w:rPr>
                <w:rFonts w:hint="eastAsia" w:ascii="宋体" w:hAnsi="宋体" w:eastAsia="宋体" w:cs="宋体"/>
                <w:sz w:val="24"/>
              </w:rPr>
            </w:pPr>
          </w:p>
        </w:tc>
        <w:tc>
          <w:tcPr>
            <w:tcW w:w="833" w:type="pct"/>
          </w:tcPr>
          <w:p w14:paraId="39F6D70F">
            <w:pPr>
              <w:spacing w:line="360" w:lineRule="auto"/>
              <w:rPr>
                <w:rFonts w:hint="eastAsia" w:ascii="宋体" w:hAnsi="宋体" w:eastAsia="宋体" w:cs="宋体"/>
                <w:sz w:val="24"/>
              </w:rPr>
            </w:pPr>
          </w:p>
        </w:tc>
      </w:tr>
    </w:tbl>
    <w:p w14:paraId="2D02C407">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※注意：</w:t>
      </w:r>
    </w:p>
    <w:p w14:paraId="783DDEBB">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2DE88F82">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1.1“采购包”、“品目号”、“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C0B6254">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0E1C4889">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124BA6E">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005178FE">
      <w:pPr>
        <w:pStyle w:val="29"/>
        <w:widowControl w:val="0"/>
        <w:spacing w:line="360" w:lineRule="auto"/>
        <w:ind w:firstLine="480"/>
        <w:jc w:val="right"/>
        <w:rPr>
          <w:rFonts w:hint="eastAsia" w:ascii="宋体" w:hAnsi="宋体" w:eastAsia="宋体" w:cs="宋体"/>
          <w:sz w:val="24"/>
          <w:szCs w:val="24"/>
        </w:rPr>
      </w:pPr>
    </w:p>
    <w:p w14:paraId="6B19165B">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40E413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026EBA9">
      <w:pPr>
        <w:pStyle w:val="13"/>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22470208">
      <w:pPr>
        <w:pStyle w:val="13"/>
        <w:numPr>
          <w:ilvl w:val="0"/>
          <w:numId w:val="1"/>
        </w:numPr>
        <w:jc w:val="center"/>
        <w:rPr>
          <w:rFonts w:hint="eastAsia" w:ascii="宋体" w:hAnsi="宋体" w:eastAsia="宋体" w:cs="宋体"/>
          <w:sz w:val="24"/>
        </w:rPr>
      </w:pPr>
      <w:r>
        <w:rPr>
          <w:rFonts w:hint="eastAsia" w:ascii="宋体" w:hAnsi="宋体" w:eastAsia="宋体" w:cs="宋体"/>
          <w:sz w:val="24"/>
        </w:rPr>
        <w:t>网上竞价内容及要求偏离表</w:t>
      </w:r>
    </w:p>
    <w:p w14:paraId="03C3BBA2">
      <w:pPr>
        <w:pStyle w:val="13"/>
        <w:rPr>
          <w:rFonts w:hint="eastAsia" w:ascii="宋体" w:hAnsi="宋体" w:eastAsia="宋体" w:cs="宋体"/>
          <w:b/>
          <w:bCs/>
          <w:sz w:val="28"/>
          <w:szCs w:val="28"/>
        </w:rPr>
      </w:pPr>
    </w:p>
    <w:p w14:paraId="15020D91">
      <w:pPr>
        <w:pStyle w:val="15"/>
        <w:widowControl w:val="0"/>
        <w:spacing w:before="0" w:beforeAutospacing="0" w:after="0" w:afterAutospacing="0" w:line="360" w:lineRule="auto"/>
        <w:ind w:right="376"/>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w:t>
      </w:r>
    </w:p>
    <w:tbl>
      <w:tblPr>
        <w:tblStyle w:val="20"/>
        <w:tblW w:w="4996" w:type="pct"/>
        <w:tblInd w:w="0" w:type="dxa"/>
        <w:tblLayout w:type="autofit"/>
        <w:tblCellMar>
          <w:top w:w="0" w:type="dxa"/>
          <w:left w:w="0" w:type="dxa"/>
          <w:bottom w:w="0" w:type="dxa"/>
          <w:right w:w="0" w:type="dxa"/>
        </w:tblCellMar>
      </w:tblPr>
      <w:tblGrid>
        <w:gridCol w:w="758"/>
        <w:gridCol w:w="3442"/>
        <w:gridCol w:w="3154"/>
        <w:gridCol w:w="1951"/>
      </w:tblGrid>
      <w:tr w14:paraId="5AB1B991">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7BC8">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E3DFF6">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BE5E">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CC3BBA">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是否偏离及说明</w:t>
            </w:r>
          </w:p>
        </w:tc>
      </w:tr>
      <w:tr w14:paraId="44E2B80D">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5844DF">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5F742E">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C2502C">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BDE55A">
            <w:pPr>
              <w:pStyle w:val="15"/>
              <w:widowControl w:val="0"/>
              <w:wordWrap w:val="0"/>
              <w:spacing w:before="0" w:beforeAutospacing="0" w:after="0" w:afterAutospacing="0" w:line="480" w:lineRule="atLeast"/>
              <w:jc w:val="center"/>
              <w:rPr>
                <w:rFonts w:hint="eastAsia" w:ascii="宋体" w:hAnsi="宋体" w:eastAsia="宋体" w:cs="宋体"/>
              </w:rPr>
            </w:pPr>
          </w:p>
        </w:tc>
      </w:tr>
      <w:tr w14:paraId="6C1C014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8CF876">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3B98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A44233">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D4CC">
            <w:pPr>
              <w:pStyle w:val="15"/>
              <w:widowControl w:val="0"/>
              <w:wordWrap w:val="0"/>
              <w:spacing w:before="0" w:beforeAutospacing="0" w:after="0" w:afterAutospacing="0" w:line="480" w:lineRule="atLeast"/>
              <w:jc w:val="center"/>
              <w:rPr>
                <w:rFonts w:hint="eastAsia" w:ascii="宋体" w:hAnsi="宋体" w:eastAsia="宋体" w:cs="宋体"/>
              </w:rPr>
            </w:pPr>
          </w:p>
        </w:tc>
      </w:tr>
      <w:tr w14:paraId="3849F18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3C8E27">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23729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9D8886">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AEB2F3">
            <w:pPr>
              <w:pStyle w:val="15"/>
              <w:widowControl w:val="0"/>
              <w:wordWrap w:val="0"/>
              <w:spacing w:before="0" w:beforeAutospacing="0" w:after="0" w:afterAutospacing="0" w:line="480" w:lineRule="atLeast"/>
              <w:jc w:val="center"/>
              <w:rPr>
                <w:rFonts w:hint="eastAsia" w:ascii="宋体" w:hAnsi="宋体" w:eastAsia="宋体" w:cs="宋体"/>
              </w:rPr>
            </w:pPr>
          </w:p>
        </w:tc>
      </w:tr>
    </w:tbl>
    <w:p w14:paraId="66EA7202">
      <w:pPr>
        <w:pStyle w:val="15"/>
        <w:widowControl w:val="0"/>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注：</w:t>
      </w:r>
    </w:p>
    <w:p w14:paraId="33C6EEF8">
      <w:pPr>
        <w:pStyle w:val="15"/>
        <w:widowControl w:val="0"/>
        <w:numPr>
          <w:ilvl w:val="0"/>
          <w:numId w:val="2"/>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供应商须针对第三章“二、技术和服务要求”和“三、商务要求”中的各项条款进行逐项响应。</w:t>
      </w:r>
    </w:p>
    <w:p w14:paraId="06AE360D">
      <w:pPr>
        <w:pStyle w:val="15"/>
        <w:widowControl w:val="0"/>
        <w:numPr>
          <w:ilvl w:val="0"/>
          <w:numId w:val="2"/>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18FE9E6">
      <w:pPr>
        <w:pStyle w:val="29"/>
        <w:widowControl w:val="0"/>
        <w:spacing w:line="360" w:lineRule="auto"/>
        <w:ind w:firstLine="480"/>
        <w:jc w:val="right"/>
        <w:rPr>
          <w:rFonts w:hint="eastAsia" w:ascii="宋体" w:hAnsi="宋体" w:eastAsia="宋体" w:cs="宋体"/>
          <w:sz w:val="24"/>
          <w:szCs w:val="24"/>
          <w:lang w:eastAsia="zh-CN"/>
        </w:rPr>
      </w:pPr>
    </w:p>
    <w:p w14:paraId="0A3C15C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C331996">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58D30D6">
      <w:pPr>
        <w:pStyle w:val="13"/>
        <w:rPr>
          <w:rFonts w:hint="eastAsia" w:ascii="宋体" w:hAnsi="宋体" w:eastAsia="宋体" w:cs="宋体"/>
          <w:sz w:val="24"/>
        </w:rPr>
      </w:pPr>
    </w:p>
    <w:p w14:paraId="15351604">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2F612DE1">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（3）网上竞价保证金凭证复印件</w:t>
      </w:r>
    </w:p>
    <w:p w14:paraId="553A1EBD">
      <w:pPr>
        <w:pStyle w:val="7"/>
        <w:spacing w:line="360" w:lineRule="auto"/>
        <w:ind w:left="0" w:leftChars="0"/>
        <w:rPr>
          <w:rFonts w:hint="eastAsia" w:ascii="宋体" w:hAnsi="宋体" w:eastAsia="宋体" w:cs="宋体"/>
          <w:b/>
          <w:bCs/>
          <w:sz w:val="28"/>
          <w:szCs w:val="28"/>
        </w:rPr>
      </w:pPr>
    </w:p>
    <w:p w14:paraId="52697C8F">
      <w:pPr>
        <w:pStyle w:val="13"/>
        <w:rPr>
          <w:rFonts w:hint="eastAsia" w:ascii="宋体" w:hAnsi="宋体" w:eastAsia="宋体" w:cs="宋体"/>
          <w:b/>
          <w:bCs/>
          <w:sz w:val="28"/>
          <w:szCs w:val="28"/>
        </w:rPr>
      </w:pPr>
    </w:p>
    <w:p w14:paraId="427AF034">
      <w:pPr>
        <w:pStyle w:val="13"/>
        <w:rPr>
          <w:rFonts w:hint="eastAsia" w:ascii="宋体" w:hAnsi="宋体" w:eastAsia="宋体" w:cs="宋体"/>
          <w:b/>
          <w:bCs/>
          <w:sz w:val="28"/>
          <w:szCs w:val="28"/>
        </w:rPr>
      </w:pPr>
    </w:p>
    <w:p w14:paraId="74ED07B0">
      <w:pPr>
        <w:pStyle w:val="7"/>
        <w:spacing w:line="360" w:lineRule="auto"/>
        <w:ind w:left="0" w:leftChars="0"/>
        <w:rPr>
          <w:rFonts w:hint="eastAsia" w:ascii="宋体" w:hAnsi="宋体" w:eastAsia="宋体" w:cs="宋体"/>
          <w:b/>
          <w:bCs/>
          <w:sz w:val="28"/>
          <w:szCs w:val="28"/>
        </w:rPr>
      </w:pPr>
    </w:p>
    <w:p w14:paraId="42C618B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凭证复印件在此项下提交</w:t>
      </w:r>
    </w:p>
    <w:p w14:paraId="5C1EF8FF">
      <w:pPr>
        <w:pStyle w:val="13"/>
        <w:rPr>
          <w:rFonts w:hint="eastAsia" w:ascii="宋体" w:hAnsi="宋体" w:eastAsia="宋体" w:cs="宋体"/>
          <w:b/>
          <w:bCs/>
          <w:sz w:val="28"/>
          <w:szCs w:val="28"/>
        </w:rPr>
      </w:pPr>
    </w:p>
    <w:p w14:paraId="4B5CA05D">
      <w:pPr>
        <w:pStyle w:val="29"/>
        <w:widowControl w:val="0"/>
        <w:spacing w:line="360" w:lineRule="auto"/>
        <w:ind w:firstLine="480"/>
        <w:jc w:val="right"/>
        <w:rPr>
          <w:rFonts w:hint="eastAsia" w:ascii="宋体" w:hAnsi="宋体" w:eastAsia="宋体" w:cs="宋体"/>
          <w:sz w:val="24"/>
          <w:szCs w:val="24"/>
          <w:lang w:eastAsia="zh-CN"/>
        </w:rPr>
      </w:pPr>
    </w:p>
    <w:p w14:paraId="5CAE2EBB">
      <w:pPr>
        <w:pStyle w:val="29"/>
        <w:widowControl w:val="0"/>
        <w:spacing w:line="360" w:lineRule="auto"/>
        <w:ind w:firstLine="480"/>
        <w:jc w:val="right"/>
        <w:rPr>
          <w:rFonts w:hint="eastAsia" w:ascii="宋体" w:hAnsi="宋体" w:eastAsia="宋体" w:cs="宋体"/>
          <w:sz w:val="24"/>
          <w:szCs w:val="24"/>
          <w:lang w:eastAsia="zh-CN"/>
        </w:rPr>
      </w:pPr>
    </w:p>
    <w:p w14:paraId="51D365B4">
      <w:pPr>
        <w:pStyle w:val="29"/>
        <w:widowControl w:val="0"/>
        <w:spacing w:line="360" w:lineRule="auto"/>
        <w:ind w:firstLine="480"/>
        <w:jc w:val="right"/>
        <w:rPr>
          <w:rFonts w:hint="eastAsia" w:ascii="宋体" w:hAnsi="宋体" w:eastAsia="宋体" w:cs="宋体"/>
          <w:sz w:val="24"/>
          <w:szCs w:val="24"/>
          <w:lang w:eastAsia="zh-CN"/>
        </w:rPr>
      </w:pPr>
    </w:p>
    <w:p w14:paraId="1DE8501C">
      <w:pPr>
        <w:pStyle w:val="29"/>
        <w:widowControl w:val="0"/>
        <w:spacing w:line="360" w:lineRule="auto"/>
        <w:ind w:firstLine="480"/>
        <w:jc w:val="right"/>
        <w:rPr>
          <w:rFonts w:hint="eastAsia" w:ascii="宋体" w:hAnsi="宋体" w:eastAsia="宋体" w:cs="宋体"/>
          <w:sz w:val="24"/>
          <w:szCs w:val="24"/>
          <w:lang w:eastAsia="zh-CN"/>
        </w:rPr>
      </w:pPr>
    </w:p>
    <w:p w14:paraId="189862D7">
      <w:pPr>
        <w:pStyle w:val="29"/>
        <w:widowControl w:val="0"/>
        <w:spacing w:line="360" w:lineRule="auto"/>
        <w:ind w:firstLine="480"/>
        <w:jc w:val="right"/>
        <w:rPr>
          <w:rFonts w:hint="eastAsia" w:ascii="宋体" w:hAnsi="宋体" w:eastAsia="宋体" w:cs="宋体"/>
          <w:sz w:val="24"/>
          <w:szCs w:val="24"/>
          <w:lang w:eastAsia="zh-CN"/>
        </w:rPr>
      </w:pPr>
    </w:p>
    <w:p w14:paraId="7D5D356D">
      <w:pPr>
        <w:pStyle w:val="29"/>
        <w:widowControl w:val="0"/>
        <w:spacing w:line="360" w:lineRule="auto"/>
        <w:ind w:firstLine="480"/>
        <w:jc w:val="right"/>
        <w:rPr>
          <w:rFonts w:hint="eastAsia" w:ascii="宋体" w:hAnsi="宋体" w:eastAsia="宋体" w:cs="宋体"/>
          <w:sz w:val="24"/>
          <w:szCs w:val="24"/>
          <w:lang w:eastAsia="zh-CN"/>
        </w:rPr>
      </w:pPr>
    </w:p>
    <w:p w14:paraId="634BA118">
      <w:pPr>
        <w:pStyle w:val="29"/>
        <w:widowControl w:val="0"/>
        <w:spacing w:line="360" w:lineRule="auto"/>
        <w:ind w:firstLine="480"/>
        <w:jc w:val="right"/>
        <w:rPr>
          <w:rFonts w:hint="eastAsia" w:ascii="宋体" w:hAnsi="宋体" w:eastAsia="宋体" w:cs="宋体"/>
          <w:sz w:val="24"/>
          <w:szCs w:val="24"/>
          <w:lang w:eastAsia="zh-CN"/>
        </w:rPr>
      </w:pPr>
    </w:p>
    <w:p w14:paraId="48168A0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28EF84AC">
      <w:pPr>
        <w:pStyle w:val="29"/>
        <w:widowControl w:val="0"/>
        <w:spacing w:line="360" w:lineRule="auto"/>
        <w:ind w:firstLine="480"/>
        <w:jc w:val="right"/>
        <w:rPr>
          <w:rFonts w:hint="eastAsia" w:ascii="宋体" w:hAnsi="宋体" w:eastAsia="宋体" w:cs="宋体"/>
          <w:b/>
          <w:bCs/>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07AA541">
      <w:pPr>
        <w:pStyle w:val="7"/>
        <w:spacing w:line="360" w:lineRule="auto"/>
        <w:ind w:left="0" w:leftChars="0"/>
        <w:jc w:val="center"/>
        <w:rPr>
          <w:rFonts w:hint="eastAsia" w:ascii="宋体" w:hAnsi="宋体" w:eastAsia="宋体" w:cs="宋体"/>
          <w:b/>
          <w:bCs/>
          <w:sz w:val="28"/>
          <w:szCs w:val="28"/>
        </w:rPr>
      </w:pPr>
    </w:p>
    <w:p w14:paraId="0B159A39">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0B8FD16C">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（4）网上竞价文件第三章要求的其他证明材料（若有）</w:t>
      </w:r>
    </w:p>
    <w:p w14:paraId="442B1E13">
      <w:pPr>
        <w:pStyle w:val="7"/>
        <w:spacing w:line="360" w:lineRule="auto"/>
        <w:ind w:left="0" w:leftChars="0"/>
        <w:jc w:val="center"/>
        <w:rPr>
          <w:rFonts w:hint="eastAsia" w:ascii="宋体" w:hAnsi="宋体" w:eastAsia="宋体" w:cs="宋体"/>
          <w:b/>
          <w:bCs/>
          <w:sz w:val="28"/>
          <w:szCs w:val="28"/>
        </w:rPr>
      </w:pPr>
    </w:p>
    <w:p w14:paraId="3483ADB9">
      <w:pPr>
        <w:pStyle w:val="7"/>
        <w:spacing w:line="360" w:lineRule="auto"/>
        <w:ind w:left="0" w:leftChars="0"/>
        <w:jc w:val="center"/>
        <w:rPr>
          <w:rFonts w:hint="eastAsia" w:ascii="宋体" w:hAnsi="宋体" w:eastAsia="宋体" w:cs="宋体"/>
          <w:b/>
          <w:bCs/>
          <w:sz w:val="28"/>
          <w:szCs w:val="28"/>
        </w:rPr>
      </w:pPr>
    </w:p>
    <w:p w14:paraId="443E5A26">
      <w:pPr>
        <w:pStyle w:val="7"/>
        <w:spacing w:line="360" w:lineRule="auto"/>
        <w:ind w:left="0" w:leftChars="0"/>
        <w:jc w:val="center"/>
        <w:rPr>
          <w:rFonts w:hint="eastAsia" w:ascii="宋体" w:hAnsi="宋体" w:eastAsia="宋体" w:cs="宋体"/>
          <w:b/>
          <w:bCs/>
          <w:sz w:val="28"/>
          <w:szCs w:val="28"/>
        </w:rPr>
      </w:pPr>
    </w:p>
    <w:p w14:paraId="06B56772">
      <w:pPr>
        <w:pStyle w:val="7"/>
        <w:spacing w:line="360" w:lineRule="auto"/>
        <w:ind w:left="0" w:leftChars="0"/>
        <w:jc w:val="center"/>
        <w:rPr>
          <w:rFonts w:hint="eastAsia" w:ascii="宋体" w:hAnsi="宋体" w:eastAsia="宋体" w:cs="宋体"/>
          <w:b/>
          <w:bCs/>
          <w:sz w:val="28"/>
          <w:szCs w:val="28"/>
        </w:rPr>
      </w:pPr>
    </w:p>
    <w:p w14:paraId="1B01EF7A">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7D1703F7">
      <w:pPr>
        <w:pStyle w:val="13"/>
        <w:rPr>
          <w:rFonts w:hint="eastAsia" w:ascii="宋体" w:hAnsi="宋体" w:eastAsia="宋体" w:cs="宋体"/>
          <w:b/>
          <w:bCs/>
          <w:sz w:val="28"/>
          <w:szCs w:val="28"/>
        </w:rPr>
      </w:pPr>
    </w:p>
    <w:p w14:paraId="3BB28C57">
      <w:pPr>
        <w:pStyle w:val="29"/>
        <w:widowControl w:val="0"/>
        <w:spacing w:line="360" w:lineRule="auto"/>
        <w:ind w:firstLine="480"/>
        <w:jc w:val="right"/>
        <w:rPr>
          <w:rFonts w:hint="eastAsia" w:ascii="宋体" w:hAnsi="宋体" w:eastAsia="宋体" w:cs="宋体"/>
          <w:sz w:val="24"/>
          <w:szCs w:val="24"/>
          <w:lang w:eastAsia="zh-CN"/>
        </w:rPr>
      </w:pPr>
    </w:p>
    <w:p w14:paraId="5AB9C21A">
      <w:pPr>
        <w:pStyle w:val="29"/>
        <w:widowControl w:val="0"/>
        <w:spacing w:line="360" w:lineRule="auto"/>
        <w:ind w:firstLine="480"/>
        <w:jc w:val="right"/>
        <w:rPr>
          <w:rFonts w:hint="eastAsia" w:ascii="宋体" w:hAnsi="宋体" w:eastAsia="宋体" w:cs="宋体"/>
          <w:sz w:val="24"/>
          <w:szCs w:val="24"/>
          <w:lang w:eastAsia="zh-CN"/>
        </w:rPr>
      </w:pPr>
    </w:p>
    <w:p w14:paraId="16B7FE72">
      <w:pPr>
        <w:pStyle w:val="29"/>
        <w:widowControl w:val="0"/>
        <w:spacing w:line="360" w:lineRule="auto"/>
        <w:ind w:firstLine="480"/>
        <w:jc w:val="right"/>
        <w:rPr>
          <w:rFonts w:hint="eastAsia" w:ascii="宋体" w:hAnsi="宋体" w:eastAsia="宋体" w:cs="宋体"/>
          <w:sz w:val="24"/>
          <w:szCs w:val="24"/>
          <w:lang w:eastAsia="zh-CN"/>
        </w:rPr>
      </w:pPr>
    </w:p>
    <w:p w14:paraId="5DC6A03F">
      <w:pPr>
        <w:pStyle w:val="29"/>
        <w:widowControl w:val="0"/>
        <w:spacing w:line="360" w:lineRule="auto"/>
        <w:ind w:firstLine="480"/>
        <w:jc w:val="right"/>
        <w:rPr>
          <w:rFonts w:hint="eastAsia" w:ascii="宋体" w:hAnsi="宋体" w:eastAsia="宋体" w:cs="宋体"/>
          <w:sz w:val="24"/>
          <w:szCs w:val="24"/>
          <w:lang w:eastAsia="zh-CN"/>
        </w:rPr>
      </w:pPr>
    </w:p>
    <w:p w14:paraId="7181479D">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D8C4847">
      <w:pPr>
        <w:pStyle w:val="29"/>
        <w:widowControl w:val="0"/>
        <w:spacing w:line="360" w:lineRule="auto"/>
        <w:ind w:firstLine="480"/>
        <w:jc w:val="righ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831B6BD">
      <w:pPr>
        <w:pStyle w:val="13"/>
        <w:rPr>
          <w:rFonts w:hint="eastAsia" w:ascii="宋体" w:hAnsi="宋体" w:eastAsia="宋体" w:cs="宋体"/>
        </w:rPr>
      </w:pPr>
    </w:p>
    <w:p w14:paraId="369EDCB9">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539529D2">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（5）供应商认为应提交的其他材料（若有）</w:t>
      </w:r>
    </w:p>
    <w:p w14:paraId="2C304009">
      <w:pPr>
        <w:pStyle w:val="6"/>
        <w:rPr>
          <w:rFonts w:hint="eastAsia" w:ascii="宋体" w:hAnsi="宋体" w:eastAsia="宋体" w:cs="宋体"/>
          <w:b/>
          <w:sz w:val="40"/>
          <w:szCs w:val="40"/>
        </w:rPr>
      </w:pPr>
    </w:p>
    <w:p w14:paraId="0DC05BAD">
      <w:pPr>
        <w:pStyle w:val="7"/>
        <w:rPr>
          <w:rFonts w:hint="eastAsia" w:ascii="宋体" w:hAnsi="宋体" w:eastAsia="宋体" w:cs="宋体"/>
          <w:b/>
          <w:sz w:val="40"/>
          <w:szCs w:val="40"/>
        </w:rPr>
      </w:pPr>
    </w:p>
    <w:p w14:paraId="0E00BC4B">
      <w:pPr>
        <w:pStyle w:val="6"/>
        <w:rPr>
          <w:rFonts w:hint="eastAsia" w:ascii="宋体" w:hAnsi="宋体" w:eastAsia="宋体" w:cs="宋体"/>
          <w:b/>
          <w:sz w:val="40"/>
          <w:szCs w:val="40"/>
        </w:rPr>
      </w:pPr>
    </w:p>
    <w:p w14:paraId="233B84F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1F01C155">
      <w:pPr>
        <w:pStyle w:val="13"/>
        <w:rPr>
          <w:rFonts w:hint="eastAsia" w:ascii="宋体" w:hAnsi="宋体" w:eastAsia="宋体" w:cs="宋体"/>
          <w:b/>
          <w:bCs/>
          <w:sz w:val="28"/>
          <w:szCs w:val="28"/>
        </w:rPr>
      </w:pPr>
    </w:p>
    <w:p w14:paraId="14383199">
      <w:pPr>
        <w:pStyle w:val="29"/>
        <w:widowControl w:val="0"/>
        <w:spacing w:line="360" w:lineRule="auto"/>
        <w:ind w:firstLine="480"/>
        <w:jc w:val="right"/>
        <w:rPr>
          <w:rFonts w:hint="eastAsia" w:ascii="宋体" w:hAnsi="宋体" w:eastAsia="宋体" w:cs="宋体"/>
          <w:sz w:val="24"/>
          <w:szCs w:val="24"/>
          <w:lang w:eastAsia="zh-CN"/>
        </w:rPr>
      </w:pPr>
    </w:p>
    <w:p w14:paraId="4E48C7CD">
      <w:pPr>
        <w:pStyle w:val="29"/>
        <w:widowControl w:val="0"/>
        <w:spacing w:line="360" w:lineRule="auto"/>
        <w:ind w:firstLine="480"/>
        <w:jc w:val="right"/>
        <w:rPr>
          <w:rFonts w:hint="eastAsia" w:ascii="宋体" w:hAnsi="宋体" w:eastAsia="宋体" w:cs="宋体"/>
          <w:sz w:val="24"/>
          <w:szCs w:val="24"/>
          <w:lang w:eastAsia="zh-CN"/>
        </w:rPr>
      </w:pPr>
    </w:p>
    <w:p w14:paraId="026E39F7">
      <w:pPr>
        <w:pStyle w:val="29"/>
        <w:widowControl w:val="0"/>
        <w:spacing w:line="360" w:lineRule="auto"/>
        <w:ind w:firstLine="480"/>
        <w:jc w:val="right"/>
        <w:rPr>
          <w:rFonts w:hint="eastAsia" w:ascii="宋体" w:hAnsi="宋体" w:eastAsia="宋体" w:cs="宋体"/>
          <w:sz w:val="24"/>
          <w:szCs w:val="24"/>
          <w:lang w:eastAsia="zh-CN"/>
        </w:rPr>
      </w:pPr>
    </w:p>
    <w:p w14:paraId="71794427">
      <w:pPr>
        <w:pStyle w:val="29"/>
        <w:widowControl w:val="0"/>
        <w:spacing w:line="360" w:lineRule="auto"/>
        <w:ind w:firstLine="480"/>
        <w:jc w:val="right"/>
        <w:rPr>
          <w:rFonts w:hint="eastAsia" w:ascii="宋体" w:hAnsi="宋体" w:eastAsia="宋体" w:cs="宋体"/>
          <w:sz w:val="24"/>
          <w:szCs w:val="24"/>
          <w:lang w:eastAsia="zh-CN"/>
        </w:rPr>
      </w:pPr>
    </w:p>
    <w:p w14:paraId="55C31C8E">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D4C1E22">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87351D9">
      <w:pPr>
        <w:pStyle w:val="13"/>
        <w:rPr>
          <w:rFonts w:hint="eastAsia" w:ascii="宋体" w:hAnsi="宋体" w:eastAsia="宋体" w:cs="宋体"/>
          <w:b/>
          <w:sz w:val="44"/>
          <w:szCs w:val="44"/>
        </w:rPr>
      </w:pPr>
    </w:p>
    <w:p w14:paraId="72E57160">
      <w:pPr>
        <w:spacing w:line="1000" w:lineRule="exact"/>
        <w:jc w:val="center"/>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2292D860">
      <w:pPr>
        <w:spacing w:line="1000" w:lineRule="exact"/>
        <w:jc w:val="center"/>
        <w:rPr>
          <w:rFonts w:hint="eastAsia" w:ascii="宋体" w:hAnsi="宋体" w:eastAsia="宋体" w:cs="宋体"/>
          <w:sz w:val="96"/>
          <w:szCs w:val="96"/>
        </w:rPr>
      </w:pPr>
    </w:p>
    <w:p w14:paraId="194F74B7">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2E54ECF3">
      <w:pPr>
        <w:pStyle w:val="25"/>
        <w:spacing w:after="120" w:line="500" w:lineRule="exact"/>
        <w:outlineLvl w:val="9"/>
        <w:rPr>
          <w:rStyle w:val="26"/>
          <w:rFonts w:hint="eastAsia" w:ascii="宋体" w:hAnsi="宋体" w:eastAsia="宋体" w:cs="宋体"/>
          <w:b/>
          <w:bCs/>
          <w:sz w:val="44"/>
          <w:szCs w:val="44"/>
        </w:rPr>
      </w:pPr>
    </w:p>
    <w:p w14:paraId="4E099ACD">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（第二部分  报价部分）</w:t>
      </w:r>
    </w:p>
    <w:p w14:paraId="7A41A16D">
      <w:pPr>
        <w:spacing w:line="1000" w:lineRule="exact"/>
        <w:ind w:firstLine="1920" w:firstLineChars="200"/>
        <w:jc w:val="left"/>
        <w:rPr>
          <w:rFonts w:hint="eastAsia" w:ascii="宋体" w:hAnsi="宋体" w:eastAsia="宋体" w:cs="宋体"/>
          <w:sz w:val="96"/>
          <w:szCs w:val="96"/>
        </w:rPr>
      </w:pPr>
    </w:p>
    <w:p w14:paraId="34C4B3ED">
      <w:pPr>
        <w:spacing w:line="1000" w:lineRule="exact"/>
        <w:ind w:firstLine="1920" w:firstLineChars="200"/>
        <w:jc w:val="left"/>
        <w:rPr>
          <w:rFonts w:hint="eastAsia" w:ascii="宋体" w:hAnsi="宋体" w:eastAsia="宋体" w:cs="宋体"/>
          <w:sz w:val="96"/>
          <w:szCs w:val="96"/>
        </w:rPr>
      </w:pPr>
    </w:p>
    <w:p w14:paraId="59CA7235">
      <w:pPr>
        <w:rPr>
          <w:rFonts w:hint="eastAsia" w:ascii="宋体" w:hAnsi="宋体" w:eastAsia="宋体" w:cs="宋体"/>
        </w:rPr>
      </w:pPr>
    </w:p>
    <w:p w14:paraId="26C2BE67">
      <w:pPr>
        <w:spacing w:line="1000" w:lineRule="exact"/>
        <w:ind w:firstLine="1920" w:firstLineChars="200"/>
        <w:jc w:val="left"/>
        <w:rPr>
          <w:rFonts w:hint="eastAsia" w:ascii="宋体" w:hAnsi="宋体" w:eastAsia="宋体" w:cs="宋体"/>
          <w:sz w:val="96"/>
          <w:szCs w:val="96"/>
        </w:rPr>
      </w:pPr>
    </w:p>
    <w:p w14:paraId="5A70CDB9">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13D79255">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54EF906">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525344F1">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6562B48B">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1EEDF9DD">
      <w:pPr>
        <w:pStyle w:val="5"/>
        <w:keepNext w:val="0"/>
        <w:keepLines w:val="0"/>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2CF79882">
      <w:pPr>
        <w:pStyle w:val="5"/>
        <w:keepNext w:val="0"/>
        <w:keepLines w:val="0"/>
        <w:jc w:val="center"/>
        <w:rPr>
          <w:rFonts w:hint="eastAsia" w:ascii="宋体" w:hAnsi="宋体" w:eastAsia="宋体" w:cs="宋体"/>
        </w:rPr>
      </w:pPr>
      <w:r>
        <w:rPr>
          <w:rFonts w:hint="eastAsia" w:ascii="宋体" w:hAnsi="宋体" w:eastAsia="宋体" w:cs="宋体"/>
        </w:rPr>
        <w:t>1、报价一览表</w:t>
      </w:r>
    </w:p>
    <w:p w14:paraId="1663AB09">
      <w:pPr>
        <w:rPr>
          <w:rFonts w:hint="eastAsia" w:ascii="宋体" w:hAnsi="宋体" w:eastAsia="宋体" w:cs="宋体"/>
          <w:sz w:val="24"/>
        </w:rPr>
      </w:pPr>
      <w:r>
        <w:rPr>
          <w:rFonts w:hint="eastAsia" w:ascii="宋体" w:hAnsi="宋体" w:eastAsia="宋体" w:cs="宋体"/>
          <w:sz w:val="24"/>
        </w:rPr>
        <w:t xml:space="preserve">项目编号：    </w:t>
      </w:r>
    </w:p>
    <w:p w14:paraId="79C30C2B">
      <w:pPr>
        <w:rPr>
          <w:rFonts w:hint="eastAsia" w:ascii="宋体" w:hAnsi="宋体" w:eastAsia="宋体" w:cs="宋体"/>
          <w:sz w:val="24"/>
        </w:rPr>
      </w:pPr>
      <w:r>
        <w:rPr>
          <w:rFonts w:hint="eastAsia" w:ascii="宋体" w:hAnsi="宋体" w:eastAsia="宋体" w:cs="宋体"/>
          <w:sz w:val="24"/>
        </w:rPr>
        <w:t xml:space="preserve">项目名称: </w:t>
      </w:r>
    </w:p>
    <w:p w14:paraId="2EBDF90D">
      <w:pPr>
        <w:pStyle w:val="27"/>
        <w:ind w:firstLine="6240" w:firstLineChars="2600"/>
        <w:rPr>
          <w:rFonts w:hint="eastAsia" w:ascii="宋体" w:hAnsi="宋体" w:eastAsia="宋体" w:cs="宋体"/>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113"/>
        <w:gridCol w:w="3571"/>
        <w:gridCol w:w="954"/>
        <w:gridCol w:w="2361"/>
      </w:tblGrid>
      <w:tr w14:paraId="28F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38" w:type="dxa"/>
            <w:vAlign w:val="center"/>
          </w:tcPr>
          <w:p w14:paraId="3EFB955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1113" w:type="dxa"/>
            <w:vAlign w:val="center"/>
          </w:tcPr>
          <w:p w14:paraId="15CEC28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3571" w:type="dxa"/>
            <w:vAlign w:val="center"/>
          </w:tcPr>
          <w:p w14:paraId="6819887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采购标的</w:t>
            </w:r>
          </w:p>
        </w:tc>
        <w:tc>
          <w:tcPr>
            <w:tcW w:w="954" w:type="dxa"/>
            <w:vAlign w:val="center"/>
          </w:tcPr>
          <w:p w14:paraId="4B6A587E">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2361" w:type="dxa"/>
            <w:vAlign w:val="center"/>
          </w:tcPr>
          <w:p w14:paraId="1843314D">
            <w:pPr>
              <w:pStyle w:val="10"/>
              <w:snapToGrid w:val="0"/>
              <w:ind w:left="-105" w:leftChars="-50" w:right="-105" w:rightChars="-50"/>
              <w:jc w:val="center"/>
              <w:rPr>
                <w:rFonts w:hint="eastAsia" w:ascii="宋体" w:hAnsi="宋体" w:eastAsia="宋体" w:cs="宋体"/>
                <w:kern w:val="2"/>
                <w:sz w:val="24"/>
                <w:lang w:eastAsia="zh-CN"/>
              </w:rPr>
            </w:pPr>
            <w:r>
              <w:rPr>
                <w:rFonts w:hint="eastAsia" w:hAnsi="宋体" w:cs="宋体"/>
                <w:kern w:val="2"/>
                <w:sz w:val="24"/>
                <w:lang w:eastAsia="zh-CN"/>
              </w:rPr>
              <w:t>折扣系数</w:t>
            </w:r>
          </w:p>
        </w:tc>
      </w:tr>
      <w:tr w14:paraId="11AE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8" w:type="dxa"/>
            <w:vAlign w:val="center"/>
          </w:tcPr>
          <w:p w14:paraId="158C587B">
            <w:pPr>
              <w:snapToGrid w:val="0"/>
              <w:spacing w:line="360" w:lineRule="exact"/>
              <w:jc w:val="center"/>
              <w:rPr>
                <w:rFonts w:hint="eastAsia" w:ascii="宋体" w:hAnsi="宋体" w:eastAsia="宋体" w:cs="宋体"/>
                <w:sz w:val="24"/>
              </w:rPr>
            </w:pPr>
          </w:p>
        </w:tc>
        <w:tc>
          <w:tcPr>
            <w:tcW w:w="1113" w:type="dxa"/>
            <w:vAlign w:val="center"/>
          </w:tcPr>
          <w:p w14:paraId="12B907D1">
            <w:pPr>
              <w:snapToGrid w:val="0"/>
              <w:spacing w:line="360" w:lineRule="exact"/>
              <w:jc w:val="center"/>
              <w:rPr>
                <w:rFonts w:hint="eastAsia" w:ascii="宋体" w:hAnsi="宋体" w:eastAsia="宋体" w:cs="宋体"/>
                <w:sz w:val="24"/>
              </w:rPr>
            </w:pPr>
          </w:p>
        </w:tc>
        <w:tc>
          <w:tcPr>
            <w:tcW w:w="3571" w:type="dxa"/>
            <w:vAlign w:val="center"/>
          </w:tcPr>
          <w:p w14:paraId="5A1618EA">
            <w:pPr>
              <w:snapToGrid w:val="0"/>
              <w:spacing w:line="360" w:lineRule="exact"/>
              <w:jc w:val="center"/>
              <w:rPr>
                <w:rFonts w:hint="eastAsia" w:ascii="宋体" w:hAnsi="宋体" w:eastAsia="宋体" w:cs="宋体"/>
                <w:sz w:val="24"/>
              </w:rPr>
            </w:pPr>
          </w:p>
        </w:tc>
        <w:tc>
          <w:tcPr>
            <w:tcW w:w="954" w:type="dxa"/>
            <w:vAlign w:val="center"/>
          </w:tcPr>
          <w:p w14:paraId="57A69649">
            <w:pPr>
              <w:snapToGrid w:val="0"/>
              <w:spacing w:line="360" w:lineRule="exact"/>
              <w:jc w:val="center"/>
              <w:rPr>
                <w:rFonts w:hint="eastAsia" w:ascii="宋体" w:hAnsi="宋体" w:eastAsia="宋体" w:cs="宋体"/>
                <w:sz w:val="24"/>
              </w:rPr>
            </w:pPr>
          </w:p>
        </w:tc>
        <w:tc>
          <w:tcPr>
            <w:tcW w:w="2361" w:type="dxa"/>
            <w:vAlign w:val="center"/>
          </w:tcPr>
          <w:p w14:paraId="1EDF8B25">
            <w:pPr>
              <w:spacing w:line="440" w:lineRule="exact"/>
              <w:jc w:val="left"/>
              <w:rPr>
                <w:rFonts w:hint="eastAsia" w:ascii="宋体" w:hAnsi="宋体" w:eastAsia="宋体" w:cs="宋体"/>
                <w:sz w:val="24"/>
              </w:rPr>
            </w:pPr>
          </w:p>
        </w:tc>
      </w:tr>
      <w:tr w14:paraId="6BCB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8" w:type="dxa"/>
            <w:vAlign w:val="center"/>
          </w:tcPr>
          <w:p w14:paraId="0F676E26">
            <w:pPr>
              <w:snapToGrid w:val="0"/>
              <w:spacing w:line="360" w:lineRule="exact"/>
              <w:jc w:val="center"/>
              <w:rPr>
                <w:rFonts w:hint="eastAsia" w:ascii="宋体" w:hAnsi="宋体" w:eastAsia="宋体" w:cs="宋体"/>
                <w:sz w:val="24"/>
              </w:rPr>
            </w:pPr>
          </w:p>
        </w:tc>
        <w:tc>
          <w:tcPr>
            <w:tcW w:w="1113" w:type="dxa"/>
            <w:vAlign w:val="center"/>
          </w:tcPr>
          <w:p w14:paraId="1C5CFB53">
            <w:pPr>
              <w:snapToGrid w:val="0"/>
              <w:spacing w:line="360" w:lineRule="exact"/>
              <w:jc w:val="center"/>
              <w:rPr>
                <w:rFonts w:hint="eastAsia" w:ascii="宋体" w:hAnsi="宋体" w:eastAsia="宋体" w:cs="宋体"/>
                <w:sz w:val="24"/>
              </w:rPr>
            </w:pPr>
          </w:p>
        </w:tc>
        <w:tc>
          <w:tcPr>
            <w:tcW w:w="3571" w:type="dxa"/>
            <w:vAlign w:val="center"/>
          </w:tcPr>
          <w:p w14:paraId="54B45028">
            <w:pPr>
              <w:snapToGrid w:val="0"/>
              <w:spacing w:line="360" w:lineRule="exact"/>
              <w:jc w:val="center"/>
              <w:rPr>
                <w:rFonts w:hint="eastAsia" w:ascii="宋体" w:hAnsi="宋体" w:eastAsia="宋体" w:cs="宋体"/>
                <w:sz w:val="24"/>
              </w:rPr>
            </w:pPr>
          </w:p>
        </w:tc>
        <w:tc>
          <w:tcPr>
            <w:tcW w:w="954" w:type="dxa"/>
            <w:vAlign w:val="center"/>
          </w:tcPr>
          <w:p w14:paraId="4BBAEF97">
            <w:pPr>
              <w:snapToGrid w:val="0"/>
              <w:spacing w:line="360" w:lineRule="exact"/>
              <w:jc w:val="center"/>
              <w:rPr>
                <w:rFonts w:hint="eastAsia" w:ascii="宋体" w:hAnsi="宋体" w:eastAsia="宋体" w:cs="宋体"/>
                <w:sz w:val="24"/>
              </w:rPr>
            </w:pPr>
          </w:p>
        </w:tc>
        <w:tc>
          <w:tcPr>
            <w:tcW w:w="2361" w:type="dxa"/>
            <w:vAlign w:val="center"/>
          </w:tcPr>
          <w:p w14:paraId="264A38F6">
            <w:pPr>
              <w:spacing w:line="440" w:lineRule="exact"/>
              <w:jc w:val="left"/>
              <w:rPr>
                <w:rFonts w:hint="eastAsia" w:ascii="宋体" w:hAnsi="宋体" w:eastAsia="宋体" w:cs="宋体"/>
                <w:sz w:val="24"/>
              </w:rPr>
            </w:pPr>
          </w:p>
        </w:tc>
      </w:tr>
    </w:tbl>
    <w:p w14:paraId="09071A4A">
      <w:pPr>
        <w:pStyle w:val="27"/>
        <w:ind w:firstLine="6240" w:firstLineChars="2600"/>
        <w:rPr>
          <w:rFonts w:hint="eastAsia" w:ascii="宋体" w:hAnsi="宋体" w:eastAsia="宋体" w:cs="宋体"/>
          <w:sz w:val="24"/>
        </w:rPr>
      </w:pPr>
    </w:p>
    <w:p w14:paraId="57CD5890">
      <w:pPr>
        <w:pStyle w:val="27"/>
        <w:ind w:firstLine="6240" w:firstLineChars="2600"/>
        <w:rPr>
          <w:rFonts w:hint="eastAsia" w:ascii="宋体" w:hAnsi="宋体" w:eastAsia="宋体" w:cs="宋体"/>
          <w:sz w:val="24"/>
        </w:rPr>
      </w:pPr>
    </w:p>
    <w:p w14:paraId="7D4EF01D">
      <w:pPr>
        <w:pStyle w:val="27"/>
        <w:ind w:firstLine="6240" w:firstLineChars="2600"/>
        <w:rPr>
          <w:rFonts w:hint="eastAsia" w:ascii="宋体" w:hAnsi="宋体" w:eastAsia="宋体" w:cs="宋体"/>
          <w:sz w:val="24"/>
        </w:rPr>
      </w:pPr>
    </w:p>
    <w:p w14:paraId="284F2B8D">
      <w:pPr>
        <w:pStyle w:val="15"/>
        <w:widowControl w:val="0"/>
        <w:spacing w:before="75" w:beforeAutospacing="0" w:after="75" w:afterAutospacing="0"/>
        <w:rPr>
          <w:rFonts w:hint="eastAsia" w:ascii="宋体" w:hAnsi="宋体" w:eastAsia="宋体" w:cs="宋体"/>
          <w:sz w:val="28"/>
          <w:szCs w:val="28"/>
        </w:rPr>
      </w:pPr>
    </w:p>
    <w:p w14:paraId="48F66B6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7CBCC269">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63DA468D">
      <w:pPr>
        <w:spacing w:line="360" w:lineRule="auto"/>
        <w:rPr>
          <w:rFonts w:hint="eastAsia" w:ascii="宋体" w:hAnsi="宋体" w:eastAsia="宋体" w:cs="宋体"/>
        </w:rPr>
      </w:pPr>
      <w:r>
        <w:rPr>
          <w:rFonts w:hint="eastAsia" w:ascii="宋体" w:hAnsi="宋体" w:eastAsia="宋体" w:cs="宋体"/>
          <w:sz w:val="24"/>
        </w:rPr>
        <w:t>日期：</w:t>
      </w:r>
    </w:p>
    <w:p w14:paraId="0B7C5CF6">
      <w:pPr>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12F4459E">
      <w:pPr>
        <w:pStyle w:val="5"/>
        <w:keepNext w:val="0"/>
        <w:keepLines w:val="0"/>
        <w:jc w:val="center"/>
        <w:rPr>
          <w:rFonts w:hint="eastAsia" w:ascii="宋体" w:hAnsi="宋体" w:eastAsia="宋体" w:cs="宋体"/>
        </w:rPr>
      </w:pPr>
      <w:r>
        <w:rPr>
          <w:rFonts w:hint="eastAsia" w:ascii="宋体" w:hAnsi="宋体" w:eastAsia="宋体" w:cs="宋体"/>
        </w:rPr>
        <w:t>2、货物（服务）分项报价表</w:t>
      </w:r>
    </w:p>
    <w:p w14:paraId="60E38393">
      <w:pPr>
        <w:rPr>
          <w:rFonts w:hint="eastAsia" w:ascii="宋体" w:hAnsi="宋体" w:eastAsia="宋体" w:cs="宋体"/>
          <w:sz w:val="24"/>
        </w:rPr>
      </w:pPr>
      <w:r>
        <w:rPr>
          <w:rFonts w:hint="eastAsia" w:ascii="宋体" w:hAnsi="宋体" w:eastAsia="宋体" w:cs="宋体"/>
          <w:sz w:val="24"/>
        </w:rPr>
        <w:t xml:space="preserve">项目编号：    </w:t>
      </w:r>
    </w:p>
    <w:p w14:paraId="69DA7A7F">
      <w:pPr>
        <w:rPr>
          <w:rFonts w:hint="eastAsia" w:ascii="宋体" w:hAnsi="宋体" w:eastAsia="宋体" w:cs="宋体"/>
          <w:sz w:val="24"/>
        </w:rPr>
      </w:pPr>
      <w:r>
        <w:rPr>
          <w:rFonts w:hint="eastAsia" w:ascii="宋体" w:hAnsi="宋体" w:eastAsia="宋体" w:cs="宋体"/>
          <w:sz w:val="24"/>
        </w:rPr>
        <w:t xml:space="preserve">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5"/>
        <w:gridCol w:w="4350"/>
        <w:gridCol w:w="1050"/>
        <w:gridCol w:w="1686"/>
      </w:tblGrid>
      <w:tr w14:paraId="109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6" w:type="dxa"/>
            <w:vAlign w:val="center"/>
          </w:tcPr>
          <w:p w14:paraId="4B01C12B">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1125" w:type="dxa"/>
            <w:vAlign w:val="center"/>
          </w:tcPr>
          <w:p w14:paraId="499F0508">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4350" w:type="dxa"/>
            <w:vAlign w:val="center"/>
          </w:tcPr>
          <w:p w14:paraId="5CC0B75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货物/服务名称</w:t>
            </w:r>
          </w:p>
        </w:tc>
        <w:tc>
          <w:tcPr>
            <w:tcW w:w="1050" w:type="dxa"/>
            <w:vAlign w:val="center"/>
          </w:tcPr>
          <w:p w14:paraId="47FE2BF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86" w:type="dxa"/>
            <w:vAlign w:val="center"/>
          </w:tcPr>
          <w:p w14:paraId="122A5565">
            <w:pPr>
              <w:pStyle w:val="10"/>
              <w:snapToGrid w:val="0"/>
              <w:ind w:left="-105" w:leftChars="-50" w:right="-105" w:rightChars="-50"/>
              <w:jc w:val="center"/>
              <w:rPr>
                <w:rFonts w:hint="eastAsia" w:ascii="宋体" w:hAnsi="宋体" w:eastAsia="宋体" w:cs="宋体"/>
                <w:kern w:val="2"/>
                <w:sz w:val="24"/>
              </w:rPr>
            </w:pPr>
            <w:r>
              <w:rPr>
                <w:rFonts w:hint="eastAsia" w:hAnsi="宋体" w:cs="宋体"/>
                <w:kern w:val="2"/>
                <w:sz w:val="24"/>
                <w:lang w:eastAsia="zh-CN"/>
              </w:rPr>
              <w:t>折扣系数</w:t>
            </w:r>
          </w:p>
        </w:tc>
      </w:tr>
      <w:tr w14:paraId="6CB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6" w:type="dxa"/>
            <w:vAlign w:val="center"/>
          </w:tcPr>
          <w:p w14:paraId="6FF86DD1">
            <w:pPr>
              <w:snapToGrid w:val="0"/>
              <w:spacing w:line="360" w:lineRule="exact"/>
              <w:jc w:val="center"/>
              <w:rPr>
                <w:rFonts w:hint="eastAsia" w:ascii="宋体" w:hAnsi="宋体" w:eastAsia="宋体" w:cs="宋体"/>
                <w:sz w:val="24"/>
              </w:rPr>
            </w:pPr>
          </w:p>
        </w:tc>
        <w:tc>
          <w:tcPr>
            <w:tcW w:w="1125" w:type="dxa"/>
            <w:vAlign w:val="center"/>
          </w:tcPr>
          <w:p w14:paraId="7822B8E2">
            <w:pPr>
              <w:snapToGrid w:val="0"/>
              <w:spacing w:line="360" w:lineRule="exact"/>
              <w:jc w:val="center"/>
              <w:rPr>
                <w:rFonts w:hint="eastAsia" w:ascii="宋体" w:hAnsi="宋体" w:eastAsia="宋体" w:cs="宋体"/>
                <w:sz w:val="24"/>
              </w:rPr>
            </w:pPr>
          </w:p>
        </w:tc>
        <w:tc>
          <w:tcPr>
            <w:tcW w:w="4350" w:type="dxa"/>
            <w:vAlign w:val="center"/>
          </w:tcPr>
          <w:p w14:paraId="2BA6E229">
            <w:pPr>
              <w:snapToGrid w:val="0"/>
              <w:spacing w:line="360" w:lineRule="exact"/>
              <w:jc w:val="center"/>
              <w:rPr>
                <w:rFonts w:hint="eastAsia" w:ascii="宋体" w:hAnsi="宋体" w:eastAsia="宋体" w:cs="宋体"/>
                <w:sz w:val="24"/>
              </w:rPr>
            </w:pPr>
          </w:p>
        </w:tc>
        <w:tc>
          <w:tcPr>
            <w:tcW w:w="1050" w:type="dxa"/>
            <w:vAlign w:val="center"/>
          </w:tcPr>
          <w:p w14:paraId="2FA5F032">
            <w:pPr>
              <w:snapToGrid w:val="0"/>
              <w:spacing w:line="360" w:lineRule="exact"/>
              <w:jc w:val="center"/>
              <w:rPr>
                <w:rFonts w:hint="eastAsia" w:ascii="宋体" w:hAnsi="宋体" w:eastAsia="宋体" w:cs="宋体"/>
                <w:sz w:val="24"/>
              </w:rPr>
            </w:pPr>
          </w:p>
        </w:tc>
        <w:tc>
          <w:tcPr>
            <w:tcW w:w="1686" w:type="dxa"/>
            <w:vAlign w:val="center"/>
          </w:tcPr>
          <w:p w14:paraId="630DB8A3">
            <w:pPr>
              <w:spacing w:line="440" w:lineRule="exact"/>
              <w:jc w:val="left"/>
              <w:rPr>
                <w:rFonts w:hint="eastAsia" w:ascii="宋体" w:hAnsi="宋体" w:eastAsia="宋体" w:cs="宋体"/>
                <w:sz w:val="24"/>
              </w:rPr>
            </w:pPr>
          </w:p>
        </w:tc>
      </w:tr>
      <w:tr w14:paraId="410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6" w:type="dxa"/>
            <w:vAlign w:val="center"/>
          </w:tcPr>
          <w:p w14:paraId="2B341B2F">
            <w:pPr>
              <w:snapToGrid w:val="0"/>
              <w:spacing w:line="360" w:lineRule="exact"/>
              <w:jc w:val="center"/>
              <w:rPr>
                <w:rFonts w:hint="eastAsia" w:ascii="宋体" w:hAnsi="宋体" w:eastAsia="宋体" w:cs="宋体"/>
                <w:sz w:val="24"/>
              </w:rPr>
            </w:pPr>
          </w:p>
        </w:tc>
        <w:tc>
          <w:tcPr>
            <w:tcW w:w="1125" w:type="dxa"/>
            <w:vAlign w:val="center"/>
          </w:tcPr>
          <w:p w14:paraId="1291627B">
            <w:pPr>
              <w:snapToGrid w:val="0"/>
              <w:spacing w:line="360" w:lineRule="exact"/>
              <w:jc w:val="center"/>
              <w:rPr>
                <w:rFonts w:hint="eastAsia" w:ascii="宋体" w:hAnsi="宋体" w:eastAsia="宋体" w:cs="宋体"/>
                <w:sz w:val="24"/>
              </w:rPr>
            </w:pPr>
          </w:p>
        </w:tc>
        <w:tc>
          <w:tcPr>
            <w:tcW w:w="4350" w:type="dxa"/>
            <w:vAlign w:val="center"/>
          </w:tcPr>
          <w:p w14:paraId="195EF5B3">
            <w:pPr>
              <w:snapToGrid w:val="0"/>
              <w:spacing w:line="360" w:lineRule="exact"/>
              <w:jc w:val="center"/>
              <w:rPr>
                <w:rFonts w:hint="eastAsia" w:ascii="宋体" w:hAnsi="宋体" w:eastAsia="宋体" w:cs="宋体"/>
                <w:sz w:val="24"/>
              </w:rPr>
            </w:pPr>
          </w:p>
        </w:tc>
        <w:tc>
          <w:tcPr>
            <w:tcW w:w="1050" w:type="dxa"/>
            <w:vAlign w:val="center"/>
          </w:tcPr>
          <w:p w14:paraId="4B38ACDB">
            <w:pPr>
              <w:snapToGrid w:val="0"/>
              <w:spacing w:line="360" w:lineRule="exact"/>
              <w:jc w:val="center"/>
              <w:rPr>
                <w:rFonts w:hint="eastAsia" w:ascii="宋体" w:hAnsi="宋体" w:eastAsia="宋体" w:cs="宋体"/>
                <w:sz w:val="24"/>
              </w:rPr>
            </w:pPr>
          </w:p>
        </w:tc>
        <w:tc>
          <w:tcPr>
            <w:tcW w:w="1686" w:type="dxa"/>
            <w:vAlign w:val="center"/>
          </w:tcPr>
          <w:p w14:paraId="647384D4">
            <w:pPr>
              <w:spacing w:line="440" w:lineRule="exact"/>
              <w:jc w:val="left"/>
              <w:rPr>
                <w:rFonts w:hint="eastAsia" w:ascii="宋体" w:hAnsi="宋体" w:eastAsia="宋体" w:cs="宋体"/>
                <w:sz w:val="24"/>
              </w:rPr>
            </w:pPr>
          </w:p>
        </w:tc>
      </w:tr>
    </w:tbl>
    <w:p w14:paraId="5618577B">
      <w:pPr>
        <w:pStyle w:val="27"/>
        <w:ind w:firstLine="6240" w:firstLineChars="2600"/>
        <w:rPr>
          <w:rFonts w:hint="eastAsia" w:ascii="宋体" w:hAnsi="宋体" w:eastAsia="宋体" w:cs="宋体"/>
          <w:sz w:val="24"/>
        </w:rPr>
      </w:pPr>
    </w:p>
    <w:p w14:paraId="371E0EE8">
      <w:pPr>
        <w:pStyle w:val="27"/>
        <w:ind w:firstLine="6240" w:firstLineChars="2600"/>
        <w:rPr>
          <w:rFonts w:hint="eastAsia" w:ascii="宋体" w:hAnsi="宋体" w:eastAsia="宋体" w:cs="宋体"/>
          <w:sz w:val="24"/>
        </w:rPr>
      </w:pPr>
    </w:p>
    <w:p w14:paraId="29DEE3D7">
      <w:pPr>
        <w:pStyle w:val="15"/>
        <w:widowControl w:val="0"/>
        <w:spacing w:before="75" w:beforeAutospacing="0" w:after="75" w:afterAutospacing="0"/>
        <w:rPr>
          <w:rFonts w:hint="eastAsia" w:ascii="宋体" w:hAnsi="宋体" w:eastAsia="宋体" w:cs="宋体"/>
          <w:sz w:val="28"/>
          <w:szCs w:val="28"/>
        </w:rPr>
      </w:pPr>
    </w:p>
    <w:p w14:paraId="2081359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60FD72A2">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108C2CD3">
      <w:pPr>
        <w:spacing w:line="360" w:lineRule="auto"/>
        <w:rPr>
          <w:rFonts w:hint="eastAsia" w:ascii="宋体" w:hAnsi="宋体" w:eastAsia="宋体" w:cs="宋体"/>
          <w:sz w:val="24"/>
        </w:rPr>
      </w:pPr>
      <w:r>
        <w:rPr>
          <w:rFonts w:hint="eastAsia" w:ascii="宋体" w:hAnsi="宋体" w:eastAsia="宋体" w:cs="宋体"/>
          <w:sz w:val="24"/>
        </w:rPr>
        <w:t>日期：</w:t>
      </w:r>
    </w:p>
    <w:p w14:paraId="2A9DC2FA">
      <w:pPr>
        <w:rPr>
          <w:rFonts w:hint="eastAsia" w:ascii="宋体" w:hAnsi="宋体" w:eastAsia="宋体" w:cs="宋体"/>
        </w:rPr>
      </w:pPr>
    </w:p>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DC7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1ED7FF">
                          <w:pPr>
                            <w:pStyle w:val="1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01ED7F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70F9478D"/>
    <w:rsid w:val="000A4579"/>
    <w:rsid w:val="00120AE2"/>
    <w:rsid w:val="002E0A97"/>
    <w:rsid w:val="004673CA"/>
    <w:rsid w:val="004A59D6"/>
    <w:rsid w:val="005071F6"/>
    <w:rsid w:val="00522D2F"/>
    <w:rsid w:val="005A2502"/>
    <w:rsid w:val="007A07A2"/>
    <w:rsid w:val="007D7B31"/>
    <w:rsid w:val="00872EDF"/>
    <w:rsid w:val="009062C3"/>
    <w:rsid w:val="00973234"/>
    <w:rsid w:val="009F05F4"/>
    <w:rsid w:val="00A01A5A"/>
    <w:rsid w:val="00A66BDD"/>
    <w:rsid w:val="00B01768"/>
    <w:rsid w:val="00C005B6"/>
    <w:rsid w:val="00D16F2A"/>
    <w:rsid w:val="00DA67B2"/>
    <w:rsid w:val="00FC06EE"/>
    <w:rsid w:val="00FE5C6F"/>
    <w:rsid w:val="04C80C24"/>
    <w:rsid w:val="04CA42E4"/>
    <w:rsid w:val="07013CDC"/>
    <w:rsid w:val="07133C6D"/>
    <w:rsid w:val="073D69AF"/>
    <w:rsid w:val="08EC29C7"/>
    <w:rsid w:val="0D7A5C4C"/>
    <w:rsid w:val="0F9D7DCD"/>
    <w:rsid w:val="10E248AF"/>
    <w:rsid w:val="11934296"/>
    <w:rsid w:val="11BB0823"/>
    <w:rsid w:val="11C51249"/>
    <w:rsid w:val="125F6F7E"/>
    <w:rsid w:val="13596EAB"/>
    <w:rsid w:val="165F78F0"/>
    <w:rsid w:val="187D1482"/>
    <w:rsid w:val="19860C93"/>
    <w:rsid w:val="19F3005A"/>
    <w:rsid w:val="1A254A44"/>
    <w:rsid w:val="1A6457A1"/>
    <w:rsid w:val="1B786EDB"/>
    <w:rsid w:val="1BD472BF"/>
    <w:rsid w:val="1C026332"/>
    <w:rsid w:val="1C87428A"/>
    <w:rsid w:val="1C9F1DD3"/>
    <w:rsid w:val="1D335E44"/>
    <w:rsid w:val="201A4F8A"/>
    <w:rsid w:val="22723716"/>
    <w:rsid w:val="2343245A"/>
    <w:rsid w:val="240E7A0D"/>
    <w:rsid w:val="24AD73FB"/>
    <w:rsid w:val="26BD7310"/>
    <w:rsid w:val="27266340"/>
    <w:rsid w:val="284C275F"/>
    <w:rsid w:val="28EC0A87"/>
    <w:rsid w:val="29464817"/>
    <w:rsid w:val="298E7457"/>
    <w:rsid w:val="29B23747"/>
    <w:rsid w:val="2B536BB8"/>
    <w:rsid w:val="2B5D5D70"/>
    <w:rsid w:val="2BB24B9B"/>
    <w:rsid w:val="2BF61061"/>
    <w:rsid w:val="2CCA2E9C"/>
    <w:rsid w:val="2CFB6D5B"/>
    <w:rsid w:val="2E0A7C57"/>
    <w:rsid w:val="2EBD433B"/>
    <w:rsid w:val="2EE51506"/>
    <w:rsid w:val="303802A6"/>
    <w:rsid w:val="3085660A"/>
    <w:rsid w:val="31C02D0F"/>
    <w:rsid w:val="33C1667B"/>
    <w:rsid w:val="346239BA"/>
    <w:rsid w:val="36061450"/>
    <w:rsid w:val="366F3983"/>
    <w:rsid w:val="36EE3C2B"/>
    <w:rsid w:val="37CD1A92"/>
    <w:rsid w:val="37DE4D67"/>
    <w:rsid w:val="38B032B9"/>
    <w:rsid w:val="39FC0C91"/>
    <w:rsid w:val="3F9E7155"/>
    <w:rsid w:val="40DF1663"/>
    <w:rsid w:val="40E21D5A"/>
    <w:rsid w:val="40F956A6"/>
    <w:rsid w:val="41994793"/>
    <w:rsid w:val="41A950B4"/>
    <w:rsid w:val="44A63018"/>
    <w:rsid w:val="47C702AC"/>
    <w:rsid w:val="48830C0C"/>
    <w:rsid w:val="4A0A5EBA"/>
    <w:rsid w:val="4B3A0D59"/>
    <w:rsid w:val="4C2B6930"/>
    <w:rsid w:val="4C741DA1"/>
    <w:rsid w:val="4E090025"/>
    <w:rsid w:val="4E216EE3"/>
    <w:rsid w:val="4F2953A8"/>
    <w:rsid w:val="5008527D"/>
    <w:rsid w:val="50EB3CA8"/>
    <w:rsid w:val="51382D2D"/>
    <w:rsid w:val="514013FB"/>
    <w:rsid w:val="51B649D6"/>
    <w:rsid w:val="55254560"/>
    <w:rsid w:val="58400AF7"/>
    <w:rsid w:val="585F008D"/>
    <w:rsid w:val="5A4A1B3A"/>
    <w:rsid w:val="5A705779"/>
    <w:rsid w:val="5C4D3C54"/>
    <w:rsid w:val="5D066D29"/>
    <w:rsid w:val="5D556FFE"/>
    <w:rsid w:val="5E9C605C"/>
    <w:rsid w:val="62CF62E1"/>
    <w:rsid w:val="62DB3D10"/>
    <w:rsid w:val="63817865"/>
    <w:rsid w:val="638D7873"/>
    <w:rsid w:val="64D21BE7"/>
    <w:rsid w:val="65551A81"/>
    <w:rsid w:val="65E31A53"/>
    <w:rsid w:val="66290AE1"/>
    <w:rsid w:val="6834222E"/>
    <w:rsid w:val="6954295F"/>
    <w:rsid w:val="6A362A40"/>
    <w:rsid w:val="6A4E5AF6"/>
    <w:rsid w:val="6D125276"/>
    <w:rsid w:val="6DB34885"/>
    <w:rsid w:val="6E12415F"/>
    <w:rsid w:val="6EAA137C"/>
    <w:rsid w:val="6F4C5378"/>
    <w:rsid w:val="704B36AF"/>
    <w:rsid w:val="70F9478D"/>
    <w:rsid w:val="7200551A"/>
    <w:rsid w:val="72627969"/>
    <w:rsid w:val="73C24A3E"/>
    <w:rsid w:val="749F0A6D"/>
    <w:rsid w:val="79F77CCE"/>
    <w:rsid w:val="7B163CE0"/>
    <w:rsid w:val="7C611D76"/>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2"/>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7"/>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4"/>
    <w:qFormat/>
    <w:uiPriority w:val="0"/>
    <w:pP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3"/>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Hans" w:bidi="ar-SA"/>
    </w:rPr>
  </w:style>
  <w:style w:type="paragraph" w:customStyle="1" w:styleId="30">
    <w:name w:val="列出段落1"/>
    <w:basedOn w:val="1"/>
    <w:qFormat/>
    <w:uiPriority w:val="0"/>
    <w:pPr>
      <w:ind w:firstLine="420" w:firstLineChars="200"/>
    </w:p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2"/>
    <w:link w:val="8"/>
    <w:qFormat/>
    <w:uiPriority w:val="0"/>
    <w:rPr>
      <w:rFonts w:ascii="Calibri" w:hAnsi="Calibri"/>
      <w:kern w:val="2"/>
      <w:sz w:val="21"/>
      <w:szCs w:val="24"/>
    </w:rPr>
  </w:style>
  <w:style w:type="character" w:customStyle="1" w:styleId="33">
    <w:name w:val="批注主题 字符"/>
    <w:basedOn w:val="32"/>
    <w:link w:val="17"/>
    <w:qFormat/>
    <w:uiPriority w:val="0"/>
    <w:rPr>
      <w:rFonts w:ascii="Calibri" w:hAnsi="Calibri"/>
      <w:b/>
      <w:bCs/>
      <w:kern w:val="2"/>
      <w:sz w:val="21"/>
      <w:szCs w:val="24"/>
    </w:rPr>
  </w:style>
  <w:style w:type="character" w:customStyle="1" w:styleId="34">
    <w:name w:val="页眉 字符"/>
    <w:basedOn w:val="22"/>
    <w:link w:val="14"/>
    <w:qFormat/>
    <w:uiPriority w:val="0"/>
    <w:rPr>
      <w:rFonts w:ascii="Calibri" w:hAnsi="Calibri"/>
      <w:kern w:val="2"/>
      <w:sz w:val="18"/>
      <w:szCs w:val="18"/>
    </w:rPr>
  </w:style>
  <w:style w:type="paragraph" w:customStyle="1" w:styleId="35">
    <w:name w:val="Table Text"/>
    <w:basedOn w:val="1"/>
    <w:semiHidden/>
    <w:qFormat/>
    <w:uiPriority w:val="0"/>
    <w:rPr>
      <w:rFonts w:ascii="宋体" w:hAnsi="宋体" w:cs="宋体"/>
      <w:sz w:val="22"/>
      <w:szCs w:val="22"/>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字符"/>
    <w:basedOn w:val="22"/>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8345</Words>
  <Characters>8819</Characters>
  <Lines>115</Lines>
  <Paragraphs>32</Paragraphs>
  <TotalTime>19</TotalTime>
  <ScaleCrop>false</ScaleCrop>
  <LinksUpToDate>false</LinksUpToDate>
  <CharactersWithSpaces>8848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WPS</cp:lastModifiedBy>
  <cp:lastPrinted>2024-12-31T02:26:00Z</cp:lastPrinted>
  <dcterms:modified xsi:type="dcterms:W3CDTF">2025-02-07T00:49:42Z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CBEDE710FB1A44238B7486ADB0B7ED6E_13</vt:lpwstr>
  </property>
  <property fmtid="{D5CDD505-2E9C-101B-9397-08002B2CF9AE}" pid="4" name="KSOTemplateDocerSaveRecord">
    <vt:lpwstr>eyJoZGlkIjoiNWE0ZmJiMWM1Mzk0MGU4OTY4NmQwMDllMzlkNzNkYjIiLCJ1c2VySWQiOiI1MTk5MzA2NjAifQ==</vt:lpwstr>
  </property>
</Properties>
</file>